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4B926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710815"/>
            <wp:effectExtent l="0" t="0" r="1143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图一</w:t>
      </w:r>
    </w:p>
    <w:p w14:paraId="46FEA48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453005" cy="4363085"/>
            <wp:effectExtent l="0" t="0" r="1079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图二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DMS开发内容：</w:t>
      </w:r>
    </w:p>
    <w:p w14:paraId="36B824A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1.如图一增加“新增”功能</w:t>
      </w:r>
    </w:p>
    <w:p w14:paraId="4035A09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2.具体字段如图二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3.新增后数据是通过状态，没有审核逻辑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E269AA"/>
    <w:rsid w:val="3FE2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2025-04-18T08:48:00Z</dcterms:created>
  <dc:creator>大鹏 จุ๊บ</dc:creator>
  <cp:lastModifiedBy>大鹏 จุ๊บ</cp:lastModifiedBy>
  <dcterms:modified xsi:type="dcterms:W3CDTF">2025-04-18T08:51:59Z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ICV">
    <vt:lpwstr>C3C69FFA10350E5C55A10168D039276B_41</vt:lpwstr>
  </property>
</Properties>
</file>