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  <w:lang w:val="en-US" w:eastAsia="zh-CN"/>
        </w:rPr>
        <w:t>关于开展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</w:t>
      </w:r>
      <w:r>
        <w:rPr>
          <w:rFonts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普陀区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高新技术企业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科创营商环境政策宣介</w:t>
      </w:r>
      <w:r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  <w:t>会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各有关企业：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加强高新技术企业服务，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进一步优化营商环境，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提高企业对政策的知晓度和吸收度，加强政策落实，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助力企业发展壮大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兹</w:t>
      </w:r>
      <w:r>
        <w:rPr>
          <w:rFonts w:ascii="Times New Roman" w:hAnsi="Times New Roman" w:eastAsia="仿宋_GB2312" w:cs="Times New Roman"/>
          <w:sz w:val="32"/>
          <w:szCs w:val="32"/>
        </w:rPr>
        <w:t>定于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日（周</w:t>
      </w:r>
      <w:r>
        <w:rPr>
          <w:rFonts w:ascii="仿宋_GB2312" w:hAnsi="仿宋_GB2312" w:eastAsia="仿宋_GB2312" w:cs="仿宋_GB2312"/>
          <w:b/>
          <w:bCs w:val="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9:00-1</w:t>
      </w:r>
      <w:r>
        <w:rPr>
          <w:rFonts w:ascii="仿宋_GB2312" w:hAnsi="仿宋_GB2312" w:eastAsia="仿宋_GB2312" w:cs="仿宋_GB2312"/>
          <w:b/>
          <w:bCs w:val="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:</w:t>
      </w:r>
      <w:r>
        <w:rPr>
          <w:rFonts w:ascii="仿宋_GB2312" w:hAnsi="仿宋_GB2312" w:eastAsia="仿宋_GB2312" w:cs="仿宋_GB2312"/>
          <w:b/>
          <w:bCs w:val="0"/>
          <w:sz w:val="32"/>
          <w:szCs w:val="32"/>
          <w:highlight w:val="none"/>
        </w:rPr>
        <w:t>0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普陀区委党校（灵石路1026号）A206会议室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2025年度普陀区高新技术企业科创营商环境政策宣介会。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请贵企相关负责</w:t>
      </w:r>
      <w:r>
        <w:rPr>
          <w:rFonts w:ascii="仿宋_GB2312" w:hAnsi="仿宋_GB2312" w:eastAsia="仿宋_GB2312" w:cs="仿宋_GB2312"/>
          <w:sz w:val="32"/>
          <w:szCs w:val="32"/>
        </w:rPr>
        <w:t>同志准时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ascii="仿宋_GB2312" w:hAnsi="仿宋_GB2312" w:eastAsia="仿宋_GB2312" w:cs="仿宋_GB2312"/>
          <w:sz w:val="32"/>
          <w:szCs w:val="32"/>
        </w:rPr>
        <w:t>，参会人员请8：45前签到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附件：2025年度普陀区高新技术企业科创营商环境政策宣介会（第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场）方案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snapToGrid/>
        <w:spacing w:line="520" w:lineRule="exact"/>
        <w:ind w:left="0" w:firstLine="640" w:firstLineChars="200"/>
        <w:jc w:val="right"/>
        <w:rPr>
          <w:rFonts w:hint="eastAsia" w:ascii="Times New Roman" w:hAnsi="Times New Roman" w:eastAsia="仿宋_GB2312" w:cs="Times New Roman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 xml:space="preserve">区科委     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snapToGrid/>
        <w:spacing w:line="520" w:lineRule="exact"/>
        <w:ind w:left="0" w:firstLine="640" w:firstLineChars="200"/>
        <w:jc w:val="right"/>
        <w:rPr>
          <w:rFonts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陈丹 18001900861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—————————————————————————</w:t>
      </w:r>
    </w:p>
    <w:p>
      <w:pPr>
        <w:spacing w:line="52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会议回执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单位：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1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51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18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7F3B01A"/>
    <w:rsid w:val="6BCE354D"/>
    <w:rsid w:val="7DF54477"/>
    <w:rsid w:val="ECD78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next w:val="5"/>
    <w:qFormat/>
    <w:uiPriority w:val="0"/>
    <w:pPr>
      <w:widowControl w:val="0"/>
      <w:spacing w:after="120" w:afterAutospacing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customStyle="1" w:styleId="9">
    <w:name w:val="样式1"/>
    <w:basedOn w:val="1"/>
    <w:qFormat/>
    <w:uiPriority w:val="0"/>
    <w:rPr>
      <w:b/>
      <w:color w:val="538135"/>
      <w:sz w:val="28"/>
    </w:rPr>
  </w:style>
  <w:style w:type="paragraph" w:customStyle="1" w:styleId="10">
    <w:name w:val="List Paragraph_a6c97d9d-1d6e-48ba-b708-ddec638ed277"/>
    <w:basedOn w:val="1"/>
    <w:qFormat/>
    <w:uiPriority w:val="0"/>
    <w:pPr>
      <w:widowControl w:val="0"/>
      <w:ind w:firstLine="20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2F098F96-8A52-40C0-B9D1-E655007DC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250</Characters>
  <Lines>0</Lines>
  <Paragraphs>16</Paragraphs>
  <TotalTime>0</TotalTime>
  <ScaleCrop>false</ScaleCrop>
  <LinksUpToDate>false</LinksUpToDate>
  <CharactersWithSpaces>334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2020-05-09T22:11:00Z</dcterms:created>
  <dc:creator>User274</dc:creator>
  <cp:lastModifiedBy>user</cp:lastModifiedBy>
  <cp:lastPrinted>2025-03-19T16:20:00Z</cp:lastPrinted>
  <dcterms:modified xsi:type="dcterms:W3CDTF">2025-05-16T16:02:55Z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A04454B900C19796B138D967513418CF_42</vt:lpwstr>
  </property>
</Properties>
</file>