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92" w:lineRule="auto"/>
        <w:rPr>
          <w:rFonts w:ascii="Arial"/>
          <w:sz w:val="21"/>
        </w:rPr>
      </w:pPr>
      <w:r/>
    </w:p>
    <w:p>
      <w:pPr>
        <w:spacing w:line="292" w:lineRule="auto"/>
        <w:rPr>
          <w:rFonts w:ascii="Arial"/>
          <w:sz w:val="21"/>
        </w:rPr>
      </w:pPr>
      <w:r>
        <w:drawing>
          <wp:anchor distT="0" distB="0" distL="0" distR="0" simplePos="0" relativeHeight="251659264" behindDoc="0" locked="0" layoutInCell="1" allowOverlap="1">
            <wp:simplePos x="0" y="0"/>
            <wp:positionH relativeFrom="column">
              <wp:posOffset>5913247</wp:posOffset>
            </wp:positionH>
            <wp:positionV relativeFrom="paragraph">
              <wp:posOffset>159891</wp:posOffset>
            </wp:positionV>
            <wp:extent cx="541005" cy="1429708"/>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41005" cy="1429708"/>
                    </a:xfrm>
                    <a:prstGeom prst="rect">
                      <a:avLst/>
                    </a:prstGeom>
                  </pic:spPr>
                </pic:pic>
              </a:graphicData>
            </a:graphic>
          </wp:anchor>
        </w:drawing>
      </w:r>
      <w:r/>
    </w:p>
    <w:p>
      <w:pPr>
        <w:spacing w:line="292" w:lineRule="auto"/>
        <w:rPr>
          <w:rFonts w:ascii="Arial"/>
          <w:sz w:val="21"/>
        </w:rPr>
      </w:pPr>
      <w:r/>
    </w:p>
    <w:p>
      <w:pPr>
        <w:ind w:left="3287"/>
        <w:spacing w:before="101" w:line="221" w:lineRule="auto"/>
        <w:outlineLvl w:val="0"/>
        <w:rPr>
          <w:rFonts w:ascii="SimHei" w:hAnsi="SimHei" w:eastAsia="SimHei" w:cs="SimHei"/>
          <w:sz w:val="31"/>
          <w:szCs w:val="31"/>
        </w:rPr>
      </w:pPr>
      <w:r>
        <w:drawing>
          <wp:anchor distT="0" distB="0" distL="0" distR="0" simplePos="0" relativeHeight="251660288" behindDoc="0" locked="0" layoutInCell="1" allowOverlap="1">
            <wp:simplePos x="0" y="0"/>
            <wp:positionH relativeFrom="column">
              <wp:posOffset>1323038</wp:posOffset>
            </wp:positionH>
            <wp:positionV relativeFrom="paragraph">
              <wp:posOffset>9711</wp:posOffset>
            </wp:positionV>
            <wp:extent cx="1428697" cy="1428729"/>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428697" cy="1428729"/>
                    </a:xfrm>
                    <a:prstGeom prst="rect">
                      <a:avLst/>
                    </a:prstGeom>
                  </pic:spPr>
                </pic:pic>
              </a:graphicData>
            </a:graphic>
          </wp:anchor>
        </w:drawing>
      </w:r>
      <w:r>
        <w:rPr>
          <w:rFonts w:ascii="SimHei" w:hAnsi="SimHei" w:eastAsia="SimHei" w:cs="SimHei"/>
          <w:sz w:val="31"/>
          <w:szCs w:val="31"/>
          <w:b/>
          <w:bCs/>
          <w:spacing w:val="-2"/>
        </w:rPr>
        <w:t>咨询服务合同</w:t>
      </w:r>
    </w:p>
    <w:p>
      <w:pPr>
        <w:spacing w:line="312" w:lineRule="auto"/>
        <w:rPr>
          <w:rFonts w:ascii="Arial"/>
          <w:sz w:val="21"/>
        </w:rPr>
      </w:pPr>
      <w:r/>
    </w:p>
    <w:p>
      <w:pPr>
        <w:spacing w:line="313" w:lineRule="auto"/>
        <w:rPr>
          <w:rFonts w:ascii="Arial"/>
          <w:sz w:val="21"/>
        </w:rPr>
      </w:pPr>
      <w:r/>
    </w:p>
    <w:p>
      <w:pPr>
        <w:pStyle w:val="BodyText"/>
        <w:ind w:left="483"/>
        <w:spacing w:before="72" w:line="229" w:lineRule="auto"/>
        <w:rPr/>
      </w:pPr>
      <w:r>
        <w:rPr>
          <w:spacing w:val="3"/>
          <w:position w:val="4"/>
        </w:rPr>
        <w:t>甲</w:t>
      </w:r>
      <w:r>
        <w:rPr>
          <w:spacing w:val="-26"/>
          <w:position w:val="4"/>
        </w:rPr>
        <w:t xml:space="preserve"> </w:t>
      </w:r>
      <w:r>
        <w:rPr>
          <w:spacing w:val="3"/>
          <w:position w:val="4"/>
        </w:rPr>
        <w:t>方</w:t>
      </w:r>
      <w:r>
        <w:rPr>
          <w:spacing w:val="3"/>
          <w:position w:val="4"/>
        </w:rPr>
        <w:t xml:space="preserve"> </w:t>
      </w:r>
      <w:r>
        <w:rPr>
          <w:spacing w:val="3"/>
          <w:position w:val="4"/>
        </w:rPr>
        <w:t>(</w:t>
      </w:r>
      <w:r>
        <w:rPr>
          <w:spacing w:val="-32"/>
          <w:position w:val="4"/>
        </w:rPr>
        <w:t xml:space="preserve"> </w:t>
      </w:r>
      <w:r>
        <w:rPr>
          <w:spacing w:val="3"/>
          <w:position w:val="4"/>
        </w:rPr>
        <w:t>委</w:t>
      </w:r>
      <w:r>
        <w:rPr>
          <w:spacing w:val="-40"/>
          <w:position w:val="4"/>
        </w:rPr>
        <w:t xml:space="preserve"> </w:t>
      </w:r>
      <w:r>
        <w:rPr>
          <w:spacing w:val="3"/>
          <w:position w:val="4"/>
        </w:rPr>
        <w:t>托</w:t>
      </w:r>
      <w:r>
        <w:rPr>
          <w:spacing w:val="-35"/>
          <w:position w:val="4"/>
        </w:rPr>
        <w:t xml:space="preserve"> </w:t>
      </w:r>
      <w:r>
        <w:rPr>
          <w:spacing w:val="3"/>
          <w:position w:val="4"/>
        </w:rPr>
        <w:t>方</w:t>
      </w:r>
      <w:r>
        <w:rPr>
          <w:spacing w:val="-46"/>
          <w:position w:val="4"/>
        </w:rPr>
        <w:t xml:space="preserve"> </w:t>
      </w:r>
      <w:r>
        <w:rPr>
          <w:spacing w:val="3"/>
          <w:position w:val="4"/>
        </w:rPr>
        <w:t>)</w:t>
      </w:r>
      <w:r>
        <w:rPr>
          <w:spacing w:val="-59"/>
          <w:position w:val="4"/>
        </w:rPr>
        <w:t xml:space="preserve"> </w:t>
      </w:r>
      <w:r>
        <w:rPr>
          <w:spacing w:val="3"/>
          <w:position w:val="-2"/>
        </w:rPr>
        <w:t>:上海青手网络科技有限公司</w:t>
      </w:r>
    </w:p>
    <w:p>
      <w:pPr>
        <w:pStyle w:val="BodyText"/>
        <w:ind w:left="483"/>
        <w:spacing w:before="167" w:line="223" w:lineRule="auto"/>
        <w:rPr/>
      </w:pPr>
      <w:r>
        <w:rPr>
          <w:spacing w:val="31"/>
        </w:rPr>
        <w:t>法定代表人(负责人):</w:t>
      </w:r>
      <w:r>
        <w:rPr>
          <w:spacing w:val="-6"/>
        </w:rPr>
        <w:t xml:space="preserve"> </w:t>
      </w:r>
      <w:r>
        <w:rPr>
          <w:spacing w:val="31"/>
        </w:rPr>
        <w:t>胡鹏</w:t>
      </w:r>
    </w:p>
    <w:p>
      <w:pPr>
        <w:pStyle w:val="BodyText"/>
        <w:ind w:left="483"/>
        <w:spacing w:before="251" w:line="222" w:lineRule="auto"/>
        <w:rPr/>
      </w:pPr>
      <w:r>
        <w:drawing>
          <wp:anchor distT="0" distB="0" distL="0" distR="0" simplePos="0" relativeHeight="251661312" behindDoc="0" locked="0" layoutInCell="1" allowOverlap="1">
            <wp:simplePos x="0" y="0"/>
            <wp:positionH relativeFrom="column">
              <wp:posOffset>2637464</wp:posOffset>
            </wp:positionH>
            <wp:positionV relativeFrom="paragraph">
              <wp:posOffset>47992</wp:posOffset>
            </wp:positionV>
            <wp:extent cx="1485909" cy="1301754"/>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485909" cy="1301754"/>
                    </a:xfrm>
                    <a:prstGeom prst="rect">
                      <a:avLst/>
                    </a:prstGeom>
                  </pic:spPr>
                </pic:pic>
              </a:graphicData>
            </a:graphic>
          </wp:anchor>
        </w:drawing>
      </w:r>
      <w:r>
        <w:rPr>
          <w:spacing w:val="19"/>
        </w:rPr>
        <w:t>住所：上海市嘉定区安亭镇杭桂路1100号中波研发大楼501室</w:t>
      </w:r>
    </w:p>
    <w:p>
      <w:pPr>
        <w:pStyle w:val="BodyText"/>
        <w:ind w:left="483"/>
        <w:spacing w:before="207" w:line="222" w:lineRule="auto"/>
        <w:rPr>
          <w:sz w:val="13"/>
          <w:szCs w:val="13"/>
        </w:rPr>
      </w:pPr>
      <w:r>
        <w:rPr>
          <w:spacing w:val="15"/>
        </w:rPr>
        <w:t>乙方(受托方):安徽智勋劳务服务有限公</w:t>
      </w:r>
      <w:r>
        <w:rPr>
          <w:spacing w:val="15"/>
        </w:rPr>
        <w:t xml:space="preserve"> </w:t>
      </w:r>
      <w:r>
        <w:rPr>
          <w:spacing w:val="15"/>
        </w:rPr>
        <w:t>·</w:t>
      </w:r>
      <w:r>
        <w:rPr>
          <w:sz w:val="13"/>
          <w:szCs w:val="13"/>
          <w:spacing w:val="15"/>
        </w:rPr>
        <w:t>司</w:t>
      </w:r>
    </w:p>
    <w:p>
      <w:pPr>
        <w:pStyle w:val="BodyText"/>
        <w:ind w:left="483"/>
        <w:spacing w:before="263" w:line="221" w:lineRule="auto"/>
        <w:rPr/>
      </w:pPr>
      <w:r>
        <w:rPr>
          <w:spacing w:val="37"/>
        </w:rPr>
        <w:t>法定代表人(负责人):邹飞</w:t>
      </w:r>
    </w:p>
    <w:p>
      <w:pPr>
        <w:spacing w:line="323" w:lineRule="auto"/>
        <w:rPr>
          <w:rFonts w:ascii="Arial"/>
          <w:sz w:val="21"/>
        </w:rPr>
      </w:pPr>
      <w:r/>
    </w:p>
    <w:p>
      <w:pPr>
        <w:pStyle w:val="BodyText"/>
        <w:ind w:left="483"/>
        <w:spacing w:before="72" w:line="222" w:lineRule="auto"/>
        <w:rPr/>
      </w:pPr>
      <w:r>
        <w:rPr>
          <w:spacing w:val="35"/>
        </w:rPr>
        <w:t>住所:安徽省合肥市包河区商铁路蓝天若1标2302拿</w:t>
      </w:r>
    </w:p>
    <w:p>
      <w:pPr>
        <w:spacing w:line="264" w:lineRule="auto"/>
        <w:rPr>
          <w:rFonts w:ascii="Arial"/>
          <w:sz w:val="21"/>
        </w:rPr>
      </w:pPr>
      <w:r/>
    </w:p>
    <w:p>
      <w:pPr>
        <w:spacing w:line="265" w:lineRule="auto"/>
        <w:rPr>
          <w:rFonts w:ascii="Arial"/>
          <w:sz w:val="21"/>
        </w:rPr>
      </w:pPr>
      <w:r/>
    </w:p>
    <w:p>
      <w:pPr>
        <w:pStyle w:val="BodyText"/>
        <w:ind w:left="23" w:right="1823" w:firstLine="460"/>
        <w:spacing w:before="71" w:line="415" w:lineRule="auto"/>
        <w:jc w:val="both"/>
        <w:rPr/>
      </w:pPr>
      <w:r>
        <w:drawing>
          <wp:anchor distT="0" distB="0" distL="0" distR="0" simplePos="0" relativeHeight="251658240" behindDoc="0" locked="0" layoutInCell="1" allowOverlap="1">
            <wp:simplePos x="0" y="0"/>
            <wp:positionH relativeFrom="column">
              <wp:posOffset>5888656</wp:posOffset>
            </wp:positionH>
            <wp:positionV relativeFrom="paragraph">
              <wp:posOffset>455337</wp:posOffset>
            </wp:positionV>
            <wp:extent cx="615956" cy="1415988"/>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615956" cy="1415988"/>
                    </a:xfrm>
                    <a:prstGeom prst="rect">
                      <a:avLst/>
                    </a:prstGeom>
                  </pic:spPr>
                </pic:pic>
              </a:graphicData>
            </a:graphic>
          </wp:anchor>
        </w:drawing>
      </w:r>
      <w:r>
        <w:rPr>
          <w:spacing w:val="13"/>
        </w:rPr>
        <w:t>甲方委托乙方就项目提供设计咨询，并支付咨询报酬，乙方接受委托提供此项</w:t>
      </w:r>
      <w:r>
        <w:rPr>
          <w:spacing w:val="13"/>
        </w:rPr>
        <w:t xml:space="preserve"> </w:t>
      </w:r>
      <w:r>
        <w:rPr>
          <w:spacing w:val="12"/>
        </w:rPr>
        <w:t>设计咨询工作。根据《中华人民共和国民法典》及相关法律法规的规定，双方经过</w:t>
      </w:r>
      <w:r>
        <w:rPr>
          <w:spacing w:val="15"/>
        </w:rPr>
        <w:t xml:space="preserve"> </w:t>
      </w:r>
      <w:r>
        <w:rPr>
          <w:spacing w:val="10"/>
        </w:rPr>
        <w:t>平等协商，达成如下合同条款，共同遵守。</w:t>
      </w:r>
    </w:p>
    <w:p>
      <w:pPr>
        <w:pStyle w:val="BodyText"/>
        <w:ind w:left="483"/>
        <w:spacing w:before="1" w:line="222" w:lineRule="auto"/>
        <w:rPr>
          <w:sz w:val="24"/>
          <w:szCs w:val="24"/>
        </w:rPr>
      </w:pPr>
      <w:r>
        <w:rPr>
          <w:sz w:val="24"/>
          <w:szCs w:val="24"/>
          <w:spacing w:val="-10"/>
        </w:rPr>
        <w:t>一</w:t>
      </w:r>
      <w:r>
        <w:rPr>
          <w:sz w:val="24"/>
          <w:szCs w:val="24"/>
          <w:spacing w:val="-66"/>
        </w:rPr>
        <w:t xml:space="preserve"> </w:t>
      </w:r>
      <w:r>
        <w:rPr>
          <w:sz w:val="24"/>
          <w:szCs w:val="24"/>
          <w:spacing w:val="-10"/>
        </w:rPr>
        <w:t>、咨询内容、要求</w:t>
      </w:r>
    </w:p>
    <w:p>
      <w:pPr>
        <w:pStyle w:val="BodyText"/>
        <w:ind w:left="23" w:right="2065" w:firstLine="460"/>
        <w:spacing w:before="247" w:line="327" w:lineRule="auto"/>
        <w:rPr/>
      </w:pPr>
      <w:r>
        <w:rPr>
          <w:rFonts w:ascii="SimSun" w:hAnsi="SimSun" w:eastAsia="SimSun" w:cs="SimSun"/>
          <w:spacing w:val="9"/>
        </w:rPr>
        <w:t>1.</w:t>
      </w:r>
      <w:r>
        <w:rPr>
          <w:spacing w:val="9"/>
        </w:rPr>
        <w:t>咨询的具体内容：</w:t>
      </w:r>
      <w:r>
        <w:rPr>
          <w:spacing w:val="9"/>
        </w:rPr>
        <w:t xml:space="preserve"> </w:t>
      </w:r>
      <w:r>
        <w:rPr>
          <w:u w:val="single" w:color="auto"/>
          <w:spacing w:val="9"/>
        </w:rPr>
        <w:t>乙方指派员工前往甲方工作场所为甲方提供设计咨询服</w:t>
      </w:r>
      <w:r>
        <w:rPr>
          <w:spacing w:val="8"/>
        </w:rPr>
        <w:t xml:space="preserve"> </w:t>
      </w:r>
      <w:r>
        <w:rPr>
          <w:spacing w:val="-11"/>
        </w:rPr>
        <w:t>务</w:t>
      </w:r>
      <w:r>
        <w:rPr>
          <w:spacing w:val="-30"/>
        </w:rPr>
        <w:t xml:space="preserve"> </w:t>
      </w:r>
      <w:r>
        <w:rPr>
          <w:spacing w:val="-11"/>
        </w:rPr>
        <w:t>。</w:t>
      </w:r>
    </w:p>
    <w:p>
      <w:pPr>
        <w:pStyle w:val="BodyText"/>
        <w:ind w:left="23" w:right="1825" w:firstLine="460"/>
        <w:spacing w:before="245" w:line="310" w:lineRule="auto"/>
        <w:rPr/>
      </w:pPr>
      <w:r>
        <w:rPr>
          <w:spacing w:val="13"/>
        </w:rPr>
        <w:t>2.乙方所指派员工需与乙方之间形成劳动关系，由乙方为咨询服务人员支</w:t>
      </w:r>
      <w:r>
        <w:rPr>
          <w:spacing w:val="12"/>
        </w:rPr>
        <w:t>付工</w:t>
      </w:r>
      <w:r>
        <w:rPr/>
        <w:t xml:space="preserve"> </w:t>
      </w:r>
      <w:r>
        <w:rPr>
          <w:spacing w:val="11"/>
        </w:rPr>
        <w:t>资，投缴社会保险，并及时办理相关社会保险手续。</w:t>
      </w:r>
    </w:p>
    <w:p>
      <w:pPr>
        <w:pStyle w:val="BodyText"/>
        <w:ind w:left="23" w:right="1820" w:firstLine="460"/>
        <w:spacing w:before="256" w:line="355" w:lineRule="auto"/>
        <w:rPr/>
      </w:pPr>
      <w:r>
        <w:rPr>
          <w:rFonts w:ascii="SimSun" w:hAnsi="SimSun" w:eastAsia="SimSun" w:cs="SimSun"/>
          <w:spacing w:val="13"/>
        </w:rPr>
        <w:t>3.</w:t>
      </w:r>
      <w:r>
        <w:rPr>
          <w:spacing w:val="13"/>
        </w:rPr>
        <w:t>甲方应为乙方指派设计咨询人员提供符合国家安全卫生标准的工作环境，符</w:t>
      </w:r>
      <w:r>
        <w:rPr>
          <w:spacing w:val="3"/>
        </w:rPr>
        <w:t xml:space="preserve"> </w:t>
      </w:r>
      <w:r>
        <w:rPr>
          <w:spacing w:val="13"/>
        </w:rPr>
        <w:t>合安全要求的作业工具，符合作业要求的工作场地以及提供其他相应的岗位劳动防</w:t>
      </w:r>
      <w:r>
        <w:rPr>
          <w:spacing w:val="7"/>
        </w:rPr>
        <w:t xml:space="preserve"> </w:t>
      </w:r>
      <w:r>
        <w:rPr>
          <w:spacing w:val="5"/>
        </w:rPr>
        <w:t>护用品。</w:t>
      </w:r>
    </w:p>
    <w:p>
      <w:pPr>
        <w:pStyle w:val="BodyText"/>
        <w:ind w:left="483"/>
        <w:spacing w:before="256" w:line="223" w:lineRule="auto"/>
        <w:rPr/>
      </w:pPr>
      <w:r>
        <w:rPr>
          <w:spacing w:val="7"/>
        </w:rPr>
        <w:t>二</w:t>
      </w:r>
      <w:r>
        <w:rPr>
          <w:spacing w:val="-29"/>
        </w:rPr>
        <w:t xml:space="preserve"> </w:t>
      </w:r>
      <w:r>
        <w:rPr>
          <w:spacing w:val="7"/>
        </w:rPr>
        <w:t>、乙方咨询人员组成</w:t>
      </w:r>
    </w:p>
    <w:p>
      <w:pPr>
        <w:pStyle w:val="BodyText"/>
        <w:ind w:left="23" w:right="1855" w:firstLine="460"/>
        <w:spacing w:before="191" w:line="364" w:lineRule="auto"/>
        <w:rPr/>
      </w:pPr>
      <w:r>
        <w:rPr>
          <w:spacing w:val="19"/>
        </w:rPr>
        <w:t>乙方指派黄婷作为咨询服务人员。未经甲方同意，乙方不得随意更换咨询人</w:t>
      </w:r>
      <w:r>
        <w:rPr>
          <w:spacing w:val="15"/>
        </w:rPr>
        <w:t xml:space="preserve"> </w:t>
      </w:r>
      <w:r>
        <w:rPr>
          <w:spacing w:val="15"/>
        </w:rPr>
        <w:t>员。如果甲方认为乙方指派的咨询人员不能胜任的，应当于每月7日前提出，乙方</w:t>
      </w:r>
      <w:r>
        <w:rPr>
          <w:spacing w:val="13"/>
        </w:rPr>
        <w:t xml:space="preserve"> </w:t>
      </w:r>
      <w:r>
        <w:rPr>
          <w:spacing w:val="12"/>
        </w:rPr>
        <w:t>应当及时更换。乙方指派的咨询人员应实际参与本合同的咨询工</w:t>
      </w:r>
      <w:r>
        <w:rPr>
          <w:spacing w:val="11"/>
        </w:rPr>
        <w:t>作。</w:t>
      </w:r>
    </w:p>
    <w:p>
      <w:pPr>
        <w:spacing w:line="364" w:lineRule="auto"/>
        <w:sectPr>
          <w:footerReference w:type="default" r:id="rId1"/>
          <w:pgSz w:w="12110" w:h="16860"/>
          <w:pgMar w:top="1433" w:right="50" w:bottom="1629" w:left="1816" w:header="0" w:footer="1511" w:gutter="0"/>
        </w:sectPr>
        <w:rPr/>
      </w:pP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410"/>
        <w:spacing w:before="71" w:line="222" w:lineRule="auto"/>
        <w:rPr/>
      </w:pPr>
      <w:r>
        <w:rPr>
          <w:spacing w:val="-5"/>
        </w:rPr>
        <w:t>三</w:t>
      </w:r>
      <w:r>
        <w:rPr>
          <w:spacing w:val="-33"/>
        </w:rPr>
        <w:t xml:space="preserve"> </w:t>
      </w:r>
      <w:r>
        <w:rPr>
          <w:spacing w:val="-5"/>
        </w:rPr>
        <w:t>、甲方权利和义务</w:t>
      </w:r>
    </w:p>
    <w:p>
      <w:pPr>
        <w:pStyle w:val="BodyText"/>
        <w:ind w:right="424" w:firstLine="410"/>
        <w:spacing w:before="202" w:line="322" w:lineRule="auto"/>
        <w:rPr/>
      </w:pPr>
      <w:r>
        <w:rPr>
          <w:rFonts w:ascii="SimSun" w:hAnsi="SimSun" w:eastAsia="SimSun" w:cs="SimSun"/>
          <w:spacing w:val="3"/>
        </w:rPr>
        <w:t>1、</w:t>
      </w:r>
      <w:r>
        <w:rPr>
          <w:rFonts w:ascii="SimSun" w:hAnsi="SimSun" w:eastAsia="SimSun" w:cs="SimSun"/>
          <w:spacing w:val="-45"/>
        </w:rPr>
        <w:t xml:space="preserve"> </w:t>
      </w:r>
      <w:r>
        <w:rPr>
          <w:spacing w:val="3"/>
        </w:rPr>
        <w:t>甲方应把乙方被指派人员的安全放在第一位，遵守国家、省、市安全法</w:t>
      </w:r>
      <w:r>
        <w:rPr>
          <w:spacing w:val="2"/>
        </w:rPr>
        <w:t>律、</w:t>
      </w:r>
      <w:r>
        <w:rPr/>
        <w:t xml:space="preserve"> </w:t>
      </w:r>
      <w:r>
        <w:rPr>
          <w:spacing w:val="1"/>
        </w:rPr>
        <w:t>法规和规定的要求。</w:t>
      </w:r>
    </w:p>
    <w:p>
      <w:pPr>
        <w:pStyle w:val="BodyText"/>
        <w:ind w:left="410"/>
        <w:spacing w:before="265" w:line="222" w:lineRule="auto"/>
        <w:rPr/>
      </w:pPr>
      <w:r>
        <w:rPr>
          <w:rFonts w:ascii="SimSun" w:hAnsi="SimSun" w:eastAsia="SimSun" w:cs="SimSun"/>
          <w:spacing w:val="4"/>
        </w:rPr>
        <w:t>2、</w:t>
      </w:r>
      <w:r>
        <w:rPr>
          <w:spacing w:val="4"/>
        </w:rPr>
        <w:t>甲方应按时足额支付咨询服务费。</w:t>
      </w:r>
    </w:p>
    <w:p>
      <w:pPr>
        <w:pStyle w:val="BodyText"/>
        <w:ind w:right="648" w:firstLine="410"/>
        <w:spacing w:before="204" w:line="322" w:lineRule="auto"/>
        <w:rPr/>
      </w:pPr>
      <w:r>
        <w:rPr>
          <w:rFonts w:ascii="SimSun" w:hAnsi="SimSun" w:eastAsia="SimSun" w:cs="SimSun"/>
          <w:spacing w:val="5"/>
        </w:rPr>
        <w:t>3、</w:t>
      </w:r>
      <w:r>
        <w:rPr>
          <w:spacing w:val="5"/>
        </w:rPr>
        <w:t>甲方对乙方被派遣人员组织培训，对培训考试不合格的试用</w:t>
      </w:r>
      <w:r>
        <w:rPr>
          <w:spacing w:val="4"/>
        </w:rPr>
        <w:t>期内人员不予</w:t>
      </w:r>
      <w:r>
        <w:rPr/>
        <w:t xml:space="preserve"> </w:t>
      </w:r>
      <w:r>
        <w:rPr>
          <w:spacing w:val="2"/>
        </w:rPr>
        <w:t>录用退回乙方。</w:t>
      </w:r>
    </w:p>
    <w:p>
      <w:pPr>
        <w:pStyle w:val="BodyText"/>
        <w:ind w:right="617" w:firstLine="410"/>
        <w:spacing w:before="220" w:line="320" w:lineRule="auto"/>
        <w:rPr/>
      </w:pPr>
      <w:r>
        <w:rPr>
          <w:rFonts w:ascii="SimSun" w:hAnsi="SimSun" w:eastAsia="SimSun" w:cs="SimSun"/>
          <w:spacing w:val="4"/>
        </w:rPr>
        <w:t>4、</w:t>
      </w:r>
      <w:r>
        <w:rPr>
          <w:rFonts w:ascii="SimSun" w:hAnsi="SimSun" w:eastAsia="SimSun" w:cs="SimSun"/>
          <w:spacing w:val="-51"/>
        </w:rPr>
        <w:t xml:space="preserve"> </w:t>
      </w:r>
      <w:r>
        <w:rPr>
          <w:spacing w:val="4"/>
        </w:rPr>
        <w:t>乙方被派遣人员在甲方服务期间所发生的安全事故由乙方按照国家有关规</w:t>
      </w:r>
      <w:r>
        <w:rPr/>
        <w:t xml:space="preserve"> </w:t>
      </w:r>
      <w:r>
        <w:rPr>
          <w:spacing w:val="3"/>
        </w:rPr>
        <w:t>定负责处理，甲方协助并承担国家规定的责任及费用。。</w:t>
      </w:r>
    </w:p>
    <w:p>
      <w:pPr>
        <w:pStyle w:val="BodyText"/>
        <w:ind w:left="69" w:right="439" w:firstLine="410"/>
        <w:spacing w:before="216" w:line="365" w:lineRule="auto"/>
        <w:rPr/>
      </w:pPr>
      <w:r>
        <w:rPr>
          <w:rFonts w:ascii="SimSun" w:hAnsi="SimSun" w:eastAsia="SimSun" w:cs="SimSun"/>
          <w:spacing w:val="5"/>
        </w:rPr>
        <w:t>5、</w:t>
      </w:r>
      <w:r>
        <w:rPr>
          <w:spacing w:val="5"/>
        </w:rPr>
        <w:t>甲方负责对乙方被指派人员进行日常管理和考核工作按甲方制定的《岗位</w:t>
      </w:r>
      <w:r>
        <w:rPr>
          <w:spacing w:val="1"/>
        </w:rPr>
        <w:t xml:space="preserve">  </w:t>
      </w:r>
      <w:r>
        <w:rPr>
          <w:spacing w:val="11"/>
        </w:rPr>
        <w:t>职责及绩效考核标准》进行考核，考核时间为每月5</w:t>
      </w:r>
      <w:r>
        <w:rPr>
          <w:spacing w:val="10"/>
        </w:rPr>
        <w:t>日前，甲方应于每月7日将考</w:t>
      </w:r>
      <w:r>
        <w:rPr/>
        <w:t xml:space="preserve"> </w:t>
      </w:r>
      <w:r>
        <w:rPr>
          <w:spacing w:val="5"/>
        </w:rPr>
        <w:t>核结果报给乙方。如考核不合格，乙方应及</w:t>
      </w:r>
      <w:r>
        <w:rPr>
          <w:spacing w:val="4"/>
        </w:rPr>
        <w:t>时更换。如考核合格，甲方不得以任何</w:t>
      </w:r>
      <w:r>
        <w:rPr/>
        <w:t xml:space="preserve"> </w:t>
      </w:r>
      <w:r>
        <w:rPr>
          <w:spacing w:val="2"/>
        </w:rPr>
        <w:t>理由要求退回和拒付当月咨询服务费。</w:t>
      </w:r>
    </w:p>
    <w:p>
      <w:pPr>
        <w:pStyle w:val="BodyText"/>
        <w:ind w:left="69" w:right="564" w:firstLine="449"/>
        <w:spacing w:before="253" w:line="316" w:lineRule="auto"/>
        <w:rPr/>
      </w:pPr>
      <w:r>
        <w:rPr>
          <w:rFonts w:ascii="SimSun" w:hAnsi="SimSun" w:eastAsia="SimSun" w:cs="SimSun"/>
          <w:spacing w:val="4"/>
        </w:rPr>
        <w:t>6、</w:t>
      </w:r>
      <w:r>
        <w:rPr>
          <w:spacing w:val="4"/>
        </w:rPr>
        <w:t>甲方对乙方被指派人员进行考核，考核不通过甲方有权把人员退回乙方，</w:t>
      </w:r>
      <w:r>
        <w:rPr>
          <w:spacing w:val="2"/>
        </w:rPr>
        <w:t xml:space="preserve"> </w:t>
      </w:r>
      <w:r>
        <w:rPr>
          <w:spacing w:val="3"/>
        </w:rPr>
        <w:t>如因退回导致形成劳动合同争议的，甲方不承担任何解除劳动合同经济补偿金。</w:t>
      </w:r>
    </w:p>
    <w:p>
      <w:pPr>
        <w:pStyle w:val="BodyText"/>
        <w:ind w:left="563"/>
        <w:spacing w:before="226" w:line="222" w:lineRule="auto"/>
        <w:outlineLvl w:val="4"/>
        <w:rPr/>
      </w:pPr>
      <w:r>
        <w:rPr>
          <w:b/>
          <w:bCs/>
          <w:spacing w:val="-5"/>
        </w:rPr>
        <w:t>四</w:t>
      </w:r>
      <w:r>
        <w:rPr>
          <w:spacing w:val="-30"/>
        </w:rPr>
        <w:t xml:space="preserve"> </w:t>
      </w:r>
      <w:r>
        <w:rPr>
          <w:b/>
          <w:bCs/>
          <w:spacing w:val="-5"/>
        </w:rPr>
        <w:t>、乙方权利和义务</w:t>
      </w:r>
    </w:p>
    <w:p>
      <w:pPr>
        <w:pStyle w:val="BodyText"/>
        <w:ind w:left="129" w:right="519" w:firstLine="429"/>
        <w:spacing w:before="225" w:line="313" w:lineRule="auto"/>
        <w:rPr/>
      </w:pPr>
      <w:r>
        <w:rPr>
          <w:rFonts w:ascii="SimSun" w:hAnsi="SimSun" w:eastAsia="SimSun" w:cs="SimSun"/>
          <w:spacing w:val="4"/>
        </w:rPr>
        <w:t>1、</w:t>
      </w:r>
      <w:r>
        <w:rPr>
          <w:spacing w:val="4"/>
        </w:rPr>
        <w:t>乙方必须对被指派人员进行上岗前的安全培训和法律教育，包括安全、治</w:t>
      </w:r>
      <w:r>
        <w:rPr>
          <w:spacing w:val="7"/>
        </w:rPr>
        <w:t xml:space="preserve"> </w:t>
      </w:r>
      <w:r>
        <w:rPr>
          <w:spacing w:val="3"/>
        </w:rPr>
        <w:t>安、消防、职业卫生、交通安全等方面的教育</w:t>
      </w:r>
      <w:r>
        <w:rPr>
          <w:spacing w:val="2"/>
        </w:rPr>
        <w:t>和培训。</w:t>
      </w:r>
    </w:p>
    <w:p>
      <w:pPr>
        <w:pStyle w:val="BodyText"/>
        <w:ind w:left="129" w:right="522" w:firstLine="429"/>
        <w:spacing w:before="244" w:line="318" w:lineRule="auto"/>
        <w:rPr/>
      </w:pPr>
      <w:r>
        <w:rPr>
          <w:rFonts w:ascii="SimSun" w:hAnsi="SimSun" w:eastAsia="SimSun" w:cs="SimSun"/>
          <w:spacing w:val="4"/>
        </w:rPr>
        <w:t>2、</w:t>
      </w:r>
      <w:r>
        <w:rPr>
          <w:spacing w:val="4"/>
        </w:rPr>
        <w:t>乙方保证被指派人员必须是经甲方审核，个人基本资质、身体素质和综合</w:t>
      </w:r>
      <w:r>
        <w:rPr>
          <w:spacing w:val="4"/>
        </w:rPr>
        <w:t xml:space="preserve"> </w:t>
      </w:r>
      <w:r>
        <w:rPr>
          <w:spacing w:val="1"/>
        </w:rPr>
        <w:t>素质均达到甲方的要求。</w:t>
      </w:r>
    </w:p>
    <w:p>
      <w:pPr>
        <w:pStyle w:val="BodyText"/>
        <w:ind w:left="129" w:right="370" w:firstLine="429"/>
        <w:spacing w:before="222" w:line="358" w:lineRule="auto"/>
        <w:rPr/>
      </w:pPr>
      <w:r>
        <w:rPr>
          <w:rFonts w:ascii="SimSun" w:hAnsi="SimSun" w:eastAsia="SimSun" w:cs="SimSun"/>
          <w:spacing w:val="3"/>
        </w:rPr>
        <w:t>3、</w:t>
      </w:r>
      <w:r>
        <w:rPr>
          <w:rFonts w:ascii="SimSun" w:hAnsi="SimSun" w:eastAsia="SimSun" w:cs="SimSun"/>
          <w:spacing w:val="-37"/>
        </w:rPr>
        <w:t xml:space="preserve"> </w:t>
      </w:r>
      <w:r>
        <w:rPr>
          <w:spacing w:val="3"/>
        </w:rPr>
        <w:t>乙方对被指派人员上下班中的交通安全意识进行培训，被指派人员应自觉</w:t>
      </w:r>
      <w:r>
        <w:rPr/>
        <w:t xml:space="preserve">  </w:t>
      </w:r>
      <w:r>
        <w:rPr>
          <w:spacing w:val="3"/>
        </w:rPr>
        <w:t>遵守交通规则。由于乙方被指派人员上下班途中发生的交通事故及所有工伤事故由</w:t>
      </w:r>
      <w:r>
        <w:rPr>
          <w:spacing w:val="14"/>
        </w:rPr>
        <w:t xml:space="preserve"> </w:t>
      </w:r>
      <w:r>
        <w:rPr>
          <w:spacing w:val="5"/>
        </w:rPr>
        <w:t>乙方协调相关交通和工伤保险等部门处理，甲方予以协助。被认定</w:t>
      </w:r>
      <w:r>
        <w:rPr>
          <w:spacing w:val="4"/>
        </w:rPr>
        <w:t>为工伤的，乙方</w:t>
      </w:r>
      <w:r>
        <w:rPr/>
        <w:t xml:space="preserve"> </w:t>
      </w:r>
      <w:r>
        <w:rPr>
          <w:spacing w:val="12"/>
        </w:rPr>
        <w:t>承担相关责任。</w:t>
      </w:r>
    </w:p>
    <w:p>
      <w:pPr>
        <w:spacing w:line="358" w:lineRule="auto"/>
        <w:sectPr>
          <w:footerReference w:type="default" r:id="rId6"/>
          <w:pgSz w:w="12170" w:h="16980"/>
          <w:pgMar w:top="1443" w:right="1825" w:bottom="1835" w:left="1750" w:header="0" w:footer="1709" w:gutter="0"/>
        </w:sectPr>
        <w:rPr/>
      </w:pPr>
    </w:p>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BodyText"/>
        <w:ind w:left="74" w:right="657" w:firstLine="430"/>
        <w:spacing w:before="72" w:line="346" w:lineRule="auto"/>
        <w:rPr/>
      </w:pPr>
      <w:r>
        <w:rPr>
          <w:rFonts w:ascii="SimSun" w:hAnsi="SimSun" w:eastAsia="SimSun" w:cs="SimSun"/>
          <w:spacing w:val="10"/>
        </w:rPr>
        <w:t>4、</w:t>
      </w:r>
      <w:r>
        <w:rPr>
          <w:rFonts w:ascii="SimSun" w:hAnsi="SimSun" w:eastAsia="SimSun" w:cs="SimSun"/>
          <w:spacing w:val="-45"/>
        </w:rPr>
        <w:t xml:space="preserve"> </w:t>
      </w:r>
      <w:r>
        <w:rPr>
          <w:spacing w:val="10"/>
        </w:rPr>
        <w:t>乙方被指派人员因自身原因(非因工患病或非工伤)或者故意导致的人身</w:t>
      </w:r>
      <w:r>
        <w:rPr/>
        <w:t xml:space="preserve">  </w:t>
      </w:r>
      <w:r>
        <w:rPr>
          <w:spacing w:val="5"/>
        </w:rPr>
        <w:t>损害、死亡或财产损失的，由乙方负责按照国家相关法律规定进行处理，由此产生</w:t>
      </w:r>
      <w:r>
        <w:rPr>
          <w:spacing w:val="6"/>
        </w:rPr>
        <w:t xml:space="preserve"> </w:t>
      </w:r>
      <w:r>
        <w:rPr>
          <w:spacing w:val="3"/>
        </w:rPr>
        <w:t>的抚恤金、丧葬费等补偿费用应由乙方支付。</w:t>
      </w:r>
    </w:p>
    <w:p>
      <w:pPr>
        <w:pStyle w:val="BodyText"/>
        <w:ind w:left="74" w:right="790" w:firstLine="430"/>
        <w:spacing w:before="201" w:line="324" w:lineRule="auto"/>
        <w:rPr/>
      </w:pPr>
      <w:r>
        <w:rPr>
          <w:rFonts w:ascii="SimSun" w:hAnsi="SimSun" w:eastAsia="SimSun" w:cs="SimSun"/>
          <w:spacing w:val="5"/>
        </w:rPr>
        <w:t>5、</w:t>
      </w:r>
      <w:r>
        <w:rPr>
          <w:spacing w:val="5"/>
        </w:rPr>
        <w:t>乙方被指派人员必须按甲方要求把工作质量、安全操作放在第一位，保证</w:t>
      </w:r>
      <w:r>
        <w:rPr>
          <w:spacing w:val="3"/>
        </w:rPr>
        <w:t xml:space="preserve"> </w:t>
      </w:r>
      <w:r>
        <w:rPr>
          <w:spacing w:val="4"/>
        </w:rPr>
        <w:t>按甲方的要求保质保量地完成甲方安排的工作。</w:t>
      </w:r>
    </w:p>
    <w:p>
      <w:pPr>
        <w:pStyle w:val="BodyText"/>
        <w:ind w:left="505"/>
        <w:spacing w:before="207" w:line="220" w:lineRule="auto"/>
        <w:rPr/>
      </w:pPr>
      <w:r>
        <w:rPr>
          <w:rFonts w:ascii="SimSun" w:hAnsi="SimSun" w:eastAsia="SimSun" w:cs="SimSun"/>
          <w:spacing w:val="5"/>
        </w:rPr>
        <w:t>6、</w:t>
      </w:r>
      <w:r>
        <w:rPr>
          <w:spacing w:val="5"/>
        </w:rPr>
        <w:t>乙方为甲方派出合格的人员，并根据甲方的管理要求，协助配合甲方对被</w:t>
      </w:r>
    </w:p>
    <w:p>
      <w:pPr>
        <w:pStyle w:val="BodyText"/>
        <w:ind w:left="74"/>
        <w:spacing w:before="257" w:line="219" w:lineRule="auto"/>
        <w:rPr/>
      </w:pPr>
      <w:r>
        <w:rPr>
          <w:spacing w:val="4"/>
        </w:rPr>
        <w:t>指派人员进行管理和考核工作，如出现问题在接到通知后及时到达现场。</w:t>
      </w:r>
    </w:p>
    <w:p>
      <w:pPr>
        <w:pStyle w:val="BodyText"/>
        <w:ind w:left="74" w:right="790" w:firstLine="430"/>
        <w:spacing w:before="200" w:line="420" w:lineRule="auto"/>
        <w:rPr/>
      </w:pPr>
      <w:r>
        <w:rPr>
          <w:rFonts w:ascii="SimSun" w:hAnsi="SimSun" w:eastAsia="SimSun" w:cs="SimSun"/>
          <w:spacing w:val="5"/>
        </w:rPr>
        <w:t>7、</w:t>
      </w:r>
      <w:r>
        <w:rPr>
          <w:spacing w:val="5"/>
        </w:rPr>
        <w:t>乙方必须保证每月按时发放工资、足额缴纳各类保险，乙方不得拖欠支付</w:t>
      </w:r>
      <w:r>
        <w:rPr>
          <w:spacing w:val="3"/>
        </w:rPr>
        <w:t xml:space="preserve"> </w:t>
      </w:r>
      <w:r>
        <w:rPr>
          <w:spacing w:val="2"/>
        </w:rPr>
        <w:t>乙方指派甲方工作人员的工资。</w:t>
      </w:r>
    </w:p>
    <w:p>
      <w:pPr>
        <w:pStyle w:val="BodyText"/>
        <w:ind w:left="74" w:right="781" w:firstLine="430"/>
        <w:spacing w:before="1" w:line="311" w:lineRule="auto"/>
        <w:rPr/>
      </w:pPr>
      <w:r>
        <w:rPr>
          <w:rFonts w:ascii="SimSun" w:hAnsi="SimSun" w:eastAsia="SimSun" w:cs="SimSun"/>
          <w:spacing w:val="5"/>
        </w:rPr>
        <w:t>8、</w:t>
      </w:r>
      <w:r>
        <w:rPr>
          <w:spacing w:val="5"/>
        </w:rPr>
        <w:t>对甲方制定的《岗位职责及绩效考核标准》、乙方应协助甲方监督、监护</w:t>
      </w:r>
      <w:r>
        <w:rPr>
          <w:spacing w:val="12"/>
        </w:rPr>
        <w:t xml:space="preserve"> </w:t>
      </w:r>
      <w:r>
        <w:rPr>
          <w:spacing w:val="3"/>
        </w:rPr>
        <w:t>指派人员严格执行。</w:t>
      </w:r>
    </w:p>
    <w:p>
      <w:pPr>
        <w:pStyle w:val="BodyText"/>
        <w:ind w:left="74" w:right="615" w:firstLine="430"/>
        <w:spacing w:before="258" w:line="357" w:lineRule="auto"/>
        <w:rPr/>
      </w:pPr>
      <w:r>
        <w:rPr>
          <w:rFonts w:ascii="SimSun" w:hAnsi="SimSun" w:eastAsia="SimSun" w:cs="SimSun"/>
          <w:spacing w:val="7"/>
        </w:rPr>
        <w:t>9、</w:t>
      </w:r>
      <w:r>
        <w:rPr>
          <w:spacing w:val="7"/>
        </w:rPr>
        <w:t>因甲方支付乙方咨询费中已经包含乙方被指派人员的保险费</w:t>
      </w:r>
      <w:r>
        <w:rPr>
          <w:spacing w:val="6"/>
        </w:rPr>
        <w:t>用(包含养老、</w:t>
      </w:r>
      <w:r>
        <w:rPr/>
        <w:t xml:space="preserve"> </w:t>
      </w:r>
      <w:r>
        <w:rPr>
          <w:spacing w:val="7"/>
        </w:rPr>
        <w:t>工伤、医疗、生育和失业保险)乙方应按国家和地方相关</w:t>
      </w:r>
      <w:r>
        <w:rPr>
          <w:spacing w:val="6"/>
        </w:rPr>
        <w:t>规定及与甲方的约定，为</w:t>
      </w:r>
      <w:r>
        <w:rPr/>
        <w:t xml:space="preserve">  </w:t>
      </w:r>
      <w:r>
        <w:rPr>
          <w:spacing w:val="4"/>
        </w:rPr>
        <w:t>指派人员按照与甲方约定支付的社会保险费用足额投缴社会保险，并及时办理相关</w:t>
      </w:r>
      <w:r>
        <w:rPr>
          <w:spacing w:val="11"/>
        </w:rPr>
        <w:t xml:space="preserve"> </w:t>
      </w:r>
      <w:r>
        <w:rPr>
          <w:spacing w:val="4"/>
        </w:rPr>
        <w:t>社会保险手续。否则，社会保险方面所造成的</w:t>
      </w:r>
      <w:r>
        <w:rPr>
          <w:spacing w:val="3"/>
        </w:rPr>
        <w:t>一切问题和法律纠纷均由乙方承担。</w:t>
      </w:r>
    </w:p>
    <w:p>
      <w:pPr>
        <w:pStyle w:val="BodyText"/>
        <w:ind w:left="74" w:right="701" w:firstLine="430"/>
        <w:spacing w:before="269" w:line="366" w:lineRule="auto"/>
        <w:rPr/>
      </w:pPr>
      <w:r>
        <w:rPr>
          <w:rFonts w:ascii="SimSun" w:hAnsi="SimSun" w:eastAsia="SimSun" w:cs="SimSun"/>
          <w:spacing w:val="4"/>
        </w:rPr>
        <w:t>10、</w:t>
      </w:r>
      <w:r>
        <w:rPr>
          <w:spacing w:val="4"/>
        </w:rPr>
        <w:t>乙方应根据相关法律规定对被指派人员进行日常管</w:t>
      </w:r>
      <w:r>
        <w:rPr>
          <w:spacing w:val="3"/>
        </w:rPr>
        <w:t>理、劳动合同用工的办</w:t>
      </w:r>
      <w:r>
        <w:rPr/>
        <w:t xml:space="preserve"> </w:t>
      </w:r>
      <w:r>
        <w:rPr>
          <w:spacing w:val="4"/>
        </w:rPr>
        <w:t>理，且按相关社会保险缴纳规定的保险金额负责为被指</w:t>
      </w:r>
      <w:r>
        <w:rPr>
          <w:spacing w:val="3"/>
        </w:rPr>
        <w:t>派人员办理缴纳、终止或接</w:t>
      </w:r>
      <w:r>
        <w:rPr/>
        <w:t xml:space="preserve"> </w:t>
      </w:r>
      <w:r>
        <w:rPr>
          <w:spacing w:val="4"/>
        </w:rPr>
        <w:t>转按国家规定的法定社会保险。乙方不得拖期支付乙方派往甲方被指派人员的</w:t>
      </w:r>
      <w:r>
        <w:rPr>
          <w:spacing w:val="3"/>
        </w:rPr>
        <w:t>工资</w:t>
      </w:r>
      <w:r>
        <w:rPr/>
        <w:t xml:space="preserve"> </w:t>
      </w:r>
      <w:r>
        <w:rPr>
          <w:spacing w:val="4"/>
        </w:rPr>
        <w:t>及缴交社会保险。乙方与乙方派往甲方的被指派人员发生劳</w:t>
      </w:r>
      <w:r>
        <w:rPr>
          <w:spacing w:val="3"/>
        </w:rPr>
        <w:t>动争议，乙方应及时处</w:t>
      </w:r>
      <w:r>
        <w:rPr/>
        <w:t xml:space="preserve"> </w:t>
      </w:r>
      <w:r>
        <w:rPr>
          <w:spacing w:val="3"/>
        </w:rPr>
        <w:t>理完毕或者按本合同约定更换相关人员。</w:t>
      </w:r>
    </w:p>
    <w:p>
      <w:pPr>
        <w:pStyle w:val="BodyText"/>
        <w:ind w:left="508"/>
        <w:spacing w:before="226" w:line="222" w:lineRule="auto"/>
        <w:outlineLvl w:val="4"/>
        <w:rPr/>
      </w:pPr>
      <w:r>
        <w:rPr>
          <w:b/>
          <w:bCs/>
          <w:spacing w:val="-4"/>
        </w:rPr>
        <w:t>五</w:t>
      </w:r>
      <w:r>
        <w:rPr>
          <w:spacing w:val="-36"/>
        </w:rPr>
        <w:t xml:space="preserve"> </w:t>
      </w:r>
      <w:r>
        <w:rPr>
          <w:b/>
          <w:bCs/>
          <w:spacing w:val="-4"/>
        </w:rPr>
        <w:t>、咨询服务费及支付</w:t>
      </w:r>
    </w:p>
    <w:p>
      <w:pPr>
        <w:ind w:left="544"/>
        <w:spacing w:before="220" w:line="219" w:lineRule="auto"/>
        <w:rPr>
          <w:rFonts w:ascii="SimSun" w:hAnsi="SimSun" w:eastAsia="SimSun" w:cs="SimSun"/>
          <w:sz w:val="23"/>
          <w:szCs w:val="23"/>
        </w:rPr>
      </w:pPr>
      <w:r>
        <w:rPr>
          <w:rFonts w:ascii="SimSun" w:hAnsi="SimSun" w:eastAsia="SimSun" w:cs="SimSun"/>
          <w:sz w:val="23"/>
          <w:szCs w:val="23"/>
        </w:rPr>
        <w:t>1.咨询服务费按月支付，每月咨询服务费金额</w:t>
      </w:r>
      <w:r>
        <w:rPr>
          <w:rFonts w:ascii="SimSun" w:hAnsi="SimSun" w:eastAsia="SimSun" w:cs="SimSun"/>
          <w:sz w:val="23"/>
          <w:szCs w:val="23"/>
          <w:spacing w:val="-1"/>
        </w:rPr>
        <w:t>构成如下表：</w:t>
      </w:r>
    </w:p>
    <w:p>
      <w:pPr>
        <w:spacing w:line="141" w:lineRule="auto"/>
        <w:rPr>
          <w:rFonts w:ascii="Arial"/>
          <w:sz w:val="2"/>
        </w:rPr>
      </w:pPr>
      <w:r>
        <w:rPr>
          <w:rFonts w:ascii="Arial"/>
          <w:sz w:val="2"/>
        </w:rPr>
      </w:r>
    </w:p>
    <w:tbl>
      <w:tblPr>
        <w:tblStyle w:val="TableNormal"/>
        <w:tblW w:w="88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4"/>
        <w:gridCol w:w="1169"/>
        <w:gridCol w:w="1418"/>
        <w:gridCol w:w="1099"/>
        <w:gridCol w:w="959"/>
        <w:gridCol w:w="1328"/>
        <w:gridCol w:w="2033"/>
      </w:tblGrid>
      <w:tr>
        <w:trPr>
          <w:trHeight w:val="480" w:hRule="atLeast"/>
        </w:trPr>
        <w:tc>
          <w:tcPr>
            <w:tcW w:w="824" w:type="dxa"/>
            <w:vAlign w:val="top"/>
          </w:tcPr>
          <w:p>
            <w:pPr>
              <w:ind w:left="84"/>
              <w:spacing w:before="175" w:line="220" w:lineRule="auto"/>
              <w:rPr>
                <w:rFonts w:ascii="SimSun" w:hAnsi="SimSun" w:eastAsia="SimSun" w:cs="SimSun"/>
                <w:sz w:val="23"/>
                <w:szCs w:val="23"/>
              </w:rPr>
            </w:pPr>
            <w:r>
              <w:rPr>
                <w:rFonts w:ascii="SimSun" w:hAnsi="SimSun" w:eastAsia="SimSun" w:cs="SimSun"/>
                <w:sz w:val="23"/>
                <w:szCs w:val="23"/>
                <w:spacing w:val="-7"/>
              </w:rPr>
              <w:t>项 目</w:t>
            </w:r>
          </w:p>
        </w:tc>
        <w:tc>
          <w:tcPr>
            <w:tcW w:w="1169" w:type="dxa"/>
            <w:vAlign w:val="top"/>
          </w:tcPr>
          <w:p>
            <w:pPr>
              <w:ind w:left="70"/>
              <w:spacing w:before="183" w:line="219" w:lineRule="auto"/>
              <w:rPr>
                <w:rFonts w:ascii="SimSun" w:hAnsi="SimSun" w:eastAsia="SimSun" w:cs="SimSun"/>
                <w:sz w:val="23"/>
                <w:szCs w:val="23"/>
              </w:rPr>
            </w:pPr>
            <w:r>
              <w:rPr>
                <w:rFonts w:ascii="SimSun" w:hAnsi="SimSun" w:eastAsia="SimSun" w:cs="SimSun"/>
                <w:sz w:val="23"/>
                <w:szCs w:val="23"/>
                <w:spacing w:val="4"/>
              </w:rPr>
              <w:t>全勤工资</w:t>
            </w:r>
          </w:p>
        </w:tc>
        <w:tc>
          <w:tcPr>
            <w:tcW w:w="1418" w:type="dxa"/>
            <w:vAlign w:val="top"/>
          </w:tcPr>
          <w:p>
            <w:pPr>
              <w:ind w:left="81"/>
              <w:spacing w:before="175" w:line="220" w:lineRule="auto"/>
              <w:rPr>
                <w:rFonts w:ascii="SimSun" w:hAnsi="SimSun" w:eastAsia="SimSun" w:cs="SimSun"/>
                <w:sz w:val="23"/>
                <w:szCs w:val="23"/>
              </w:rPr>
            </w:pPr>
            <w:r>
              <w:rPr>
                <w:rFonts w:ascii="SimSun" w:hAnsi="SimSun" w:eastAsia="SimSun" w:cs="SimSun"/>
                <w:sz w:val="23"/>
                <w:szCs w:val="23"/>
                <w:spacing w:val="4"/>
              </w:rPr>
              <w:t>绩效工资</w:t>
            </w:r>
          </w:p>
        </w:tc>
        <w:tc>
          <w:tcPr>
            <w:tcW w:w="1099" w:type="dxa"/>
            <w:vAlign w:val="top"/>
          </w:tcPr>
          <w:p>
            <w:pPr>
              <w:ind w:left="74"/>
              <w:spacing w:before="204" w:line="213" w:lineRule="auto"/>
              <w:rPr>
                <w:rFonts w:ascii="SimSun" w:hAnsi="SimSun" w:eastAsia="SimSun" w:cs="SimSun"/>
                <w:sz w:val="23"/>
                <w:szCs w:val="23"/>
              </w:rPr>
            </w:pPr>
            <w:r>
              <w:rPr>
                <w:rFonts w:ascii="SimSun" w:hAnsi="SimSun" w:eastAsia="SimSun" w:cs="SimSun"/>
                <w:sz w:val="23"/>
                <w:szCs w:val="23"/>
                <w:spacing w:val="2"/>
              </w:rPr>
              <w:t>交通补贴</w:t>
            </w:r>
          </w:p>
        </w:tc>
        <w:tc>
          <w:tcPr>
            <w:tcW w:w="959" w:type="dxa"/>
            <w:vAlign w:val="top"/>
          </w:tcPr>
          <w:p>
            <w:pPr>
              <w:ind w:left="74"/>
              <w:spacing w:before="174" w:line="219" w:lineRule="auto"/>
              <w:rPr>
                <w:rFonts w:ascii="SimSun" w:hAnsi="SimSun" w:eastAsia="SimSun" w:cs="SimSun"/>
                <w:sz w:val="23"/>
                <w:szCs w:val="23"/>
              </w:rPr>
            </w:pPr>
            <w:r>
              <w:rPr>
                <w:rFonts w:ascii="SimSun" w:hAnsi="SimSun" w:eastAsia="SimSun" w:cs="SimSun"/>
                <w:sz w:val="23"/>
                <w:szCs w:val="23"/>
                <w:spacing w:val="8"/>
              </w:rPr>
              <w:t>餐补</w:t>
            </w:r>
          </w:p>
        </w:tc>
        <w:tc>
          <w:tcPr>
            <w:tcW w:w="1328" w:type="dxa"/>
            <w:vAlign w:val="top"/>
          </w:tcPr>
          <w:p>
            <w:pPr>
              <w:ind w:left="76"/>
              <w:spacing w:before="204" w:line="213" w:lineRule="auto"/>
              <w:rPr>
                <w:rFonts w:ascii="SimSun" w:hAnsi="SimSun" w:eastAsia="SimSun" w:cs="SimSun"/>
                <w:sz w:val="23"/>
                <w:szCs w:val="23"/>
              </w:rPr>
            </w:pPr>
            <w:r>
              <w:rPr>
                <w:rFonts w:ascii="SimSun" w:hAnsi="SimSun" w:eastAsia="SimSun" w:cs="SimSun"/>
                <w:sz w:val="23"/>
                <w:szCs w:val="23"/>
                <w:spacing w:val="-2"/>
              </w:rPr>
              <w:t>通信补贴</w:t>
            </w:r>
          </w:p>
        </w:tc>
        <w:tc>
          <w:tcPr>
            <w:tcW w:w="2033" w:type="dxa"/>
            <w:vAlign w:val="top"/>
          </w:tcPr>
          <w:p>
            <w:pPr>
              <w:ind w:left="98"/>
              <w:spacing w:before="185" w:line="220" w:lineRule="auto"/>
              <w:rPr>
                <w:rFonts w:ascii="SimSun" w:hAnsi="SimSun" w:eastAsia="SimSun" w:cs="SimSun"/>
                <w:sz w:val="23"/>
                <w:szCs w:val="23"/>
              </w:rPr>
            </w:pPr>
            <w:r>
              <w:rPr>
                <w:rFonts w:ascii="SimSun" w:hAnsi="SimSun" w:eastAsia="SimSun" w:cs="SimSun"/>
                <w:sz w:val="23"/>
                <w:szCs w:val="23"/>
                <w:spacing w:val="5"/>
              </w:rPr>
              <w:t>提成</w:t>
            </w:r>
          </w:p>
        </w:tc>
      </w:tr>
      <w:tr>
        <w:trPr>
          <w:trHeight w:val="480" w:hRule="atLeast"/>
        </w:trPr>
        <w:tc>
          <w:tcPr>
            <w:tcW w:w="824" w:type="dxa"/>
            <w:vAlign w:val="top"/>
          </w:tcPr>
          <w:p>
            <w:pPr>
              <w:ind w:left="84"/>
              <w:spacing w:before="194" w:line="219" w:lineRule="auto"/>
              <w:rPr>
                <w:rFonts w:ascii="SimSun" w:hAnsi="SimSun" w:eastAsia="SimSun" w:cs="SimSun"/>
                <w:sz w:val="23"/>
                <w:szCs w:val="23"/>
              </w:rPr>
            </w:pPr>
            <w:r>
              <w:rPr>
                <w:rFonts w:ascii="SimSun" w:hAnsi="SimSun" w:eastAsia="SimSun" w:cs="SimSun"/>
                <w:sz w:val="23"/>
                <w:szCs w:val="23"/>
                <w:spacing w:val="-3"/>
              </w:rPr>
              <w:t>金额</w:t>
            </w:r>
          </w:p>
        </w:tc>
        <w:tc>
          <w:tcPr>
            <w:tcW w:w="1169" w:type="dxa"/>
            <w:vAlign w:val="top"/>
          </w:tcPr>
          <w:p>
            <w:pPr>
              <w:ind w:left="70"/>
              <w:spacing w:before="217" w:line="203" w:lineRule="auto"/>
              <w:rPr>
                <w:rFonts w:ascii="SimSun" w:hAnsi="SimSun" w:eastAsia="SimSun" w:cs="SimSun"/>
                <w:sz w:val="23"/>
                <w:szCs w:val="23"/>
              </w:rPr>
            </w:pPr>
            <w:r>
              <w:rPr>
                <w:rFonts w:ascii="SimSun" w:hAnsi="SimSun" w:eastAsia="SimSun" w:cs="SimSun"/>
                <w:sz w:val="23"/>
                <w:szCs w:val="23"/>
                <w:spacing w:val="-2"/>
              </w:rPr>
              <w:t>4000</w:t>
            </w:r>
          </w:p>
        </w:tc>
        <w:tc>
          <w:tcPr>
            <w:tcW w:w="1418" w:type="dxa"/>
            <w:vAlign w:val="top"/>
          </w:tcPr>
          <w:p>
            <w:pPr>
              <w:ind w:left="81"/>
              <w:spacing w:before="217" w:line="203" w:lineRule="auto"/>
              <w:rPr>
                <w:rFonts w:ascii="SimSun" w:hAnsi="SimSun" w:eastAsia="SimSun" w:cs="SimSun"/>
                <w:sz w:val="23"/>
                <w:szCs w:val="23"/>
              </w:rPr>
            </w:pPr>
            <w:r>
              <w:rPr>
                <w:rFonts w:ascii="SimSun" w:hAnsi="SimSun" w:eastAsia="SimSun" w:cs="SimSun"/>
                <w:sz w:val="23"/>
                <w:szCs w:val="23"/>
                <w:spacing w:val="-5"/>
              </w:rPr>
              <w:t>10000</w:t>
            </w:r>
          </w:p>
        </w:tc>
        <w:tc>
          <w:tcPr>
            <w:tcW w:w="1099" w:type="dxa"/>
            <w:vAlign w:val="top"/>
          </w:tcPr>
          <w:p>
            <w:pPr>
              <w:ind w:left="74"/>
              <w:spacing w:before="237" w:line="187" w:lineRule="auto"/>
              <w:rPr>
                <w:rFonts w:ascii="SimSun" w:hAnsi="SimSun" w:eastAsia="SimSun" w:cs="SimSun"/>
                <w:sz w:val="23"/>
                <w:szCs w:val="23"/>
              </w:rPr>
            </w:pPr>
            <w:r>
              <w:rPr>
                <w:rFonts w:ascii="SimSun" w:hAnsi="SimSun" w:eastAsia="SimSun" w:cs="SimSun"/>
                <w:sz w:val="23"/>
                <w:szCs w:val="23"/>
                <w:spacing w:val="-2"/>
              </w:rPr>
              <w:t>400</w:t>
            </w:r>
          </w:p>
        </w:tc>
        <w:tc>
          <w:tcPr>
            <w:tcW w:w="959" w:type="dxa"/>
            <w:vAlign w:val="top"/>
          </w:tcPr>
          <w:p>
            <w:pPr>
              <w:ind w:left="74"/>
              <w:spacing w:before="237" w:line="187" w:lineRule="auto"/>
              <w:rPr>
                <w:rFonts w:ascii="SimSun" w:hAnsi="SimSun" w:eastAsia="SimSun" w:cs="SimSun"/>
                <w:sz w:val="23"/>
                <w:szCs w:val="23"/>
              </w:rPr>
            </w:pPr>
            <w:r>
              <w:rPr>
                <w:rFonts w:ascii="SimSun" w:hAnsi="SimSun" w:eastAsia="SimSun" w:cs="SimSun"/>
                <w:sz w:val="23"/>
                <w:szCs w:val="23"/>
                <w:spacing w:val="-4"/>
              </w:rPr>
              <w:t>500</w:t>
            </w:r>
          </w:p>
        </w:tc>
        <w:tc>
          <w:tcPr>
            <w:tcW w:w="1328" w:type="dxa"/>
            <w:vAlign w:val="top"/>
          </w:tcPr>
          <w:p>
            <w:pPr>
              <w:ind w:left="76"/>
              <w:spacing w:before="237" w:line="187" w:lineRule="auto"/>
              <w:rPr>
                <w:rFonts w:ascii="SimSun" w:hAnsi="SimSun" w:eastAsia="SimSun" w:cs="SimSun"/>
                <w:sz w:val="23"/>
                <w:szCs w:val="23"/>
              </w:rPr>
            </w:pPr>
            <w:r>
              <w:rPr>
                <w:rFonts w:ascii="SimSun" w:hAnsi="SimSun" w:eastAsia="SimSun" w:cs="SimSun"/>
                <w:sz w:val="23"/>
                <w:szCs w:val="23"/>
                <w:spacing w:val="-6"/>
              </w:rPr>
              <w:t>100</w:t>
            </w:r>
          </w:p>
        </w:tc>
        <w:tc>
          <w:tcPr>
            <w:tcW w:w="2033" w:type="dxa"/>
            <w:vAlign w:val="top"/>
          </w:tcPr>
          <w:p>
            <w:pPr>
              <w:ind w:left="98"/>
              <w:spacing w:before="194" w:line="219" w:lineRule="auto"/>
              <w:rPr>
                <w:rFonts w:ascii="SimSun" w:hAnsi="SimSun" w:eastAsia="SimSun" w:cs="SimSun"/>
                <w:sz w:val="23"/>
                <w:szCs w:val="23"/>
              </w:rPr>
            </w:pPr>
            <w:r>
              <w:rPr>
                <w:rFonts w:ascii="SimSun" w:hAnsi="SimSun" w:eastAsia="SimSun" w:cs="SimSun"/>
                <w:sz w:val="23"/>
                <w:szCs w:val="23"/>
                <w:spacing w:val="2"/>
              </w:rPr>
              <w:t>按具体项目约定</w:t>
            </w:r>
          </w:p>
        </w:tc>
      </w:tr>
    </w:tbl>
    <w:p>
      <w:pPr>
        <w:rPr>
          <w:rFonts w:ascii="Arial"/>
          <w:sz w:val="21"/>
        </w:rPr>
      </w:pPr>
      <w:r/>
    </w:p>
    <w:p>
      <w:pPr>
        <w:sectPr>
          <w:footerReference w:type="default" r:id="rId7"/>
          <w:pgSz w:w="11780" w:h="16710"/>
          <w:pgMar w:top="1420" w:right="1324" w:bottom="1747" w:left="1614" w:header="0" w:footer="1621" w:gutter="0"/>
        </w:sectPr>
        <w:rPr>
          <w:rFonts w:ascii="Arial" w:hAnsi="Arial" w:eastAsia="Arial" w:cs="Arial"/>
          <w:sz w:val="21"/>
          <w:szCs w:val="21"/>
        </w:rPr>
      </w:pPr>
    </w:p>
    <w:p>
      <w:pPr>
        <w:spacing w:line="241" w:lineRule="auto"/>
        <w:rPr>
          <w:rFonts w:ascii="Arial"/>
          <w:sz w:val="21"/>
        </w:rPr>
      </w:pPr>
      <w:r/>
    </w:p>
    <w:p>
      <w:pPr>
        <w:spacing w:line="241" w:lineRule="auto"/>
        <w:rPr>
          <w:rFonts w:ascii="Arial"/>
          <w:sz w:val="21"/>
        </w:rPr>
      </w:pPr>
      <w:r/>
    </w:p>
    <w:p>
      <w:pPr>
        <w:ind w:right="29"/>
        <w:spacing w:before="84" w:line="219" w:lineRule="auto"/>
        <w:jc w:val="right"/>
        <w:rPr>
          <w:rFonts w:ascii="SimSun" w:hAnsi="SimSun" w:eastAsia="SimSun" w:cs="SimSun"/>
          <w:sz w:val="26"/>
          <w:szCs w:val="26"/>
        </w:rPr>
      </w:pPr>
      <w:r>
        <w:rPr>
          <w:rFonts w:ascii="SimSun" w:hAnsi="SimSun" w:eastAsia="SimSun" w:cs="SimSun"/>
          <w:sz w:val="26"/>
          <w:szCs w:val="26"/>
          <w:color w:val="F50008"/>
        </w:rPr>
        <w:t>劳</w:t>
      </w:r>
    </w:p>
    <w:p>
      <w:pPr>
        <w:spacing w:line="280" w:lineRule="auto"/>
        <w:rPr>
          <w:rFonts w:ascii="Arial"/>
          <w:sz w:val="21"/>
        </w:rPr>
      </w:pPr>
      <w:r/>
    </w:p>
    <w:p>
      <w:pPr>
        <w:spacing w:line="280" w:lineRule="auto"/>
        <w:rPr>
          <w:rFonts w:ascii="Arial"/>
          <w:sz w:val="21"/>
        </w:rPr>
      </w:pPr>
      <w:r/>
    </w:p>
    <w:p>
      <w:pPr>
        <w:pStyle w:val="BodyText"/>
        <w:ind w:left="420"/>
        <w:spacing w:before="72" w:line="220" w:lineRule="auto"/>
        <w:rPr/>
      </w:pPr>
      <w:r>
        <w:rPr>
          <w:spacing w:val="5"/>
        </w:rPr>
        <w:t>该报酬已包括乙方被指派人员为完成当月咨询工作所需的一切费用。</w:t>
      </w:r>
    </w:p>
    <w:p>
      <w:pPr>
        <w:pStyle w:val="BodyText"/>
        <w:ind w:right="2142" w:firstLine="420"/>
        <w:spacing w:before="206" w:line="409" w:lineRule="auto"/>
        <w:rPr/>
      </w:pPr>
      <w:r>
        <w:drawing>
          <wp:anchor distT="0" distB="0" distL="0" distR="0" simplePos="0" relativeHeight="251670528" behindDoc="0" locked="0" layoutInCell="1" allowOverlap="1">
            <wp:simplePos x="0" y="0"/>
            <wp:positionH relativeFrom="column">
              <wp:posOffset>6458775</wp:posOffset>
            </wp:positionH>
            <wp:positionV relativeFrom="paragraph">
              <wp:posOffset>548396</wp:posOffset>
            </wp:positionV>
            <wp:extent cx="11907" cy="12600"/>
            <wp:effectExtent l="0" t="0" r="0" b="0"/>
            <wp:wrapNone/>
            <wp:docPr id="10" name="IM 10"/>
            <wp:cNvGraphicFramePr/>
            <a:graphic>
              <a:graphicData uri="http://schemas.openxmlformats.org/drawingml/2006/picture">
                <pic:pic>
                  <pic:nvPicPr>
                    <pic:cNvPr id="10" name="IM 10"/>
                    <pic:cNvPicPr/>
                  </pic:nvPicPr>
                  <pic:blipFill>
                    <a:blip r:embed="rId9"/>
                    <a:stretch>
                      <a:fillRect/>
                    </a:stretch>
                  </pic:blipFill>
                  <pic:spPr>
                    <a:xfrm rot="0">
                      <a:off x="0" y="0"/>
                      <a:ext cx="11907" cy="12600"/>
                    </a:xfrm>
                    <a:prstGeom prst="rect">
                      <a:avLst/>
                    </a:prstGeom>
                  </pic:spPr>
                </pic:pic>
              </a:graphicData>
            </a:graphic>
          </wp:anchor>
        </w:drawing>
      </w:r>
      <w:r>
        <w:rPr>
          <w:spacing w:val="4"/>
        </w:rPr>
        <w:t>2.咨询服务费甲方按月支付，具体由甲方在每月【20】日前将上月咨询服务费</w:t>
      </w:r>
      <w:r>
        <w:rPr>
          <w:spacing w:val="2"/>
        </w:rPr>
        <w:t xml:space="preserve"> </w:t>
      </w:r>
      <w:r>
        <w:rPr>
          <w:spacing w:val="1"/>
        </w:rPr>
        <w:t>支付给乙方。</w:t>
      </w:r>
    </w:p>
    <w:p>
      <w:pPr>
        <w:pStyle w:val="BodyText"/>
        <w:ind w:left="423"/>
        <w:spacing w:before="17" w:line="223" w:lineRule="auto"/>
        <w:outlineLvl w:val="4"/>
        <w:rPr/>
      </w:pPr>
      <w:r>
        <w:rPr>
          <w:b/>
          <w:bCs/>
          <w:spacing w:val="-4"/>
        </w:rPr>
        <w:t>六</w:t>
      </w:r>
      <w:r>
        <w:rPr>
          <w:spacing w:val="-50"/>
        </w:rPr>
        <w:t xml:space="preserve"> </w:t>
      </w:r>
      <w:r>
        <w:rPr>
          <w:b/>
          <w:bCs/>
          <w:spacing w:val="-4"/>
        </w:rPr>
        <w:t>、违约责任</w:t>
      </w:r>
    </w:p>
    <w:p>
      <w:pPr>
        <w:pStyle w:val="BodyText"/>
        <w:ind w:left="420"/>
        <w:spacing w:before="216" w:line="222" w:lineRule="auto"/>
        <w:rPr/>
      </w:pPr>
      <w:r>
        <w:rPr>
          <w:rFonts w:ascii="SimSun" w:hAnsi="SimSun" w:eastAsia="SimSun" w:cs="SimSun"/>
          <w:spacing w:val="9"/>
        </w:rPr>
        <w:t>1、</w:t>
      </w:r>
      <w:r>
        <w:rPr>
          <w:spacing w:val="9"/>
        </w:rPr>
        <w:t>甲方违约责任</w:t>
      </w:r>
    </w:p>
    <w:p>
      <w:pPr>
        <w:pStyle w:val="BodyText"/>
        <w:ind w:right="2170" w:firstLine="550"/>
        <w:spacing w:before="214" w:line="415" w:lineRule="auto"/>
        <w:rPr/>
      </w:pPr>
      <w:r>
        <w:rPr>
          <w:spacing w:val="10"/>
        </w:rPr>
        <w:t>(1)甲方逾期支付咨询服务费的，每逾期1</w:t>
      </w:r>
      <w:r>
        <w:rPr>
          <w:spacing w:val="-22"/>
        </w:rPr>
        <w:t xml:space="preserve"> </w:t>
      </w:r>
      <w:r>
        <w:rPr>
          <w:spacing w:val="10"/>
        </w:rPr>
        <w:t>日，应向乙方支付逾期支付费用</w:t>
      </w:r>
      <w:r>
        <w:rPr/>
        <w:t xml:space="preserve"> </w:t>
      </w:r>
      <w:r>
        <w:rPr>
          <w:spacing w:val="5"/>
        </w:rPr>
        <w:t>万分之五的逾期付款违约金。</w:t>
      </w:r>
    </w:p>
    <w:p>
      <w:pPr>
        <w:pStyle w:val="BodyText"/>
        <w:ind w:right="2065" w:firstLine="550"/>
        <w:spacing w:before="2" w:line="411" w:lineRule="auto"/>
        <w:rPr/>
      </w:pPr>
      <w:r>
        <w:rPr>
          <w:spacing w:val="12"/>
        </w:rPr>
        <w:t>(2)逾期支付满90天的，视为根本违约，乙方有权主张解除合同。如因甲方</w:t>
      </w:r>
      <w:r>
        <w:rPr>
          <w:spacing w:val="3"/>
        </w:rPr>
        <w:t xml:space="preserve"> </w:t>
      </w:r>
      <w:r>
        <w:rPr>
          <w:spacing w:val="5"/>
        </w:rPr>
        <w:t>逾期支付咨询服务费导致乙方解除合同的，甲方应支付而</w:t>
      </w:r>
      <w:r>
        <w:rPr>
          <w:spacing w:val="4"/>
        </w:rPr>
        <w:t>未支付的费用应继续支</w:t>
      </w:r>
    </w:p>
    <w:p>
      <w:pPr>
        <w:pStyle w:val="BodyText"/>
        <w:ind w:left="70" w:right="2151" w:hanging="70"/>
        <w:spacing w:before="2" w:line="410" w:lineRule="auto"/>
        <w:rPr/>
      </w:pPr>
      <w:r>
        <w:rPr>
          <w:spacing w:val="6"/>
        </w:rPr>
        <w:t>付，甲方还应按照应付咨询服务费总额的10%向乙方支付违约金，违约金不足以弥</w:t>
      </w:r>
      <w:r>
        <w:rPr>
          <w:spacing w:val="5"/>
        </w:rPr>
        <w:t xml:space="preserve"> </w:t>
      </w:r>
      <w:r>
        <w:rPr>
          <w:spacing w:val="3"/>
        </w:rPr>
        <w:t>补乙方损失的，甲方应予以赔偿。</w:t>
      </w:r>
    </w:p>
    <w:p>
      <w:pPr>
        <w:pStyle w:val="BodyText"/>
        <w:ind w:left="500"/>
        <w:spacing w:before="12" w:line="223" w:lineRule="auto"/>
        <w:rPr/>
      </w:pPr>
      <w:r>
        <w:rPr>
          <w:rFonts w:ascii="SimSun" w:hAnsi="SimSun" w:eastAsia="SimSun" w:cs="SimSun"/>
          <w:spacing w:val="9"/>
        </w:rPr>
        <w:t>2、</w:t>
      </w:r>
      <w:r>
        <w:rPr>
          <w:spacing w:val="9"/>
        </w:rPr>
        <w:t>乙方违约责任</w:t>
      </w:r>
    </w:p>
    <w:p>
      <w:pPr>
        <w:pStyle w:val="BodyText"/>
        <w:ind w:left="70" w:right="2022" w:firstLine="530"/>
        <w:spacing w:before="211" w:line="408" w:lineRule="auto"/>
        <w:rPr/>
      </w:pPr>
      <w:r>
        <w:rPr>
          <w:spacing w:val="12"/>
        </w:rPr>
        <w:t>(1)因甲方支付给乙方的服务费中已经包含乙方</w:t>
      </w:r>
      <w:r>
        <w:rPr>
          <w:spacing w:val="11"/>
        </w:rPr>
        <w:t>被指派人员的保险费用(包</w:t>
      </w:r>
      <w:r>
        <w:rPr/>
        <w:t xml:space="preserve">  </w:t>
      </w:r>
      <w:r>
        <w:rPr>
          <w:spacing w:val="11"/>
        </w:rPr>
        <w:t>含养老、工伤、医疗、生育和失业保险),乙方应按国家和地方相关规定</w:t>
      </w:r>
      <w:r>
        <w:rPr>
          <w:spacing w:val="10"/>
        </w:rPr>
        <w:t>，为指派</w:t>
      </w:r>
      <w:r>
        <w:rPr/>
        <w:t xml:space="preserve"> </w:t>
      </w:r>
      <w:r>
        <w:rPr>
          <w:spacing w:val="8"/>
        </w:rPr>
        <w:t>人员按照与甲方约定支付的社会保险费用足额缴纳社会保险(保险投缴</w:t>
      </w:r>
      <w:r>
        <w:rPr>
          <w:spacing w:val="7"/>
        </w:rPr>
        <w:t>种类包括养</w:t>
      </w:r>
      <w:r>
        <w:rPr/>
        <w:t xml:space="preserve"> </w:t>
      </w:r>
      <w:r>
        <w:rPr>
          <w:spacing w:val="11"/>
        </w:rPr>
        <w:t>老、工伤、医疗、生育和失业保险五项),并及时办理相关保险手续。因此社会保</w:t>
      </w:r>
      <w:r>
        <w:rPr/>
        <w:t xml:space="preserve"> </w:t>
      </w:r>
      <w:r>
        <w:rPr>
          <w:spacing w:val="4"/>
        </w:rPr>
        <w:t>险方面所造成的一切问题和法律纠纷均由乙方承担。</w:t>
      </w:r>
    </w:p>
    <w:p>
      <w:pPr>
        <w:pStyle w:val="BodyText"/>
        <w:ind w:left="70" w:right="2105" w:firstLine="560"/>
        <w:spacing w:before="2" w:line="406" w:lineRule="auto"/>
        <w:rPr/>
      </w:pPr>
      <w:r>
        <w:rPr>
          <w:spacing w:val="9"/>
        </w:rPr>
        <w:t>(2)乙方被指派人员应严格遵守甲方的规章制度及有关规定，否则，</w:t>
      </w:r>
      <w:r>
        <w:rPr>
          <w:spacing w:val="8"/>
        </w:rPr>
        <w:t>按甲方</w:t>
      </w:r>
      <w:r>
        <w:rPr/>
        <w:t xml:space="preserve"> </w:t>
      </w:r>
      <w:r>
        <w:rPr>
          <w:spacing w:val="4"/>
        </w:rPr>
        <w:t>相关文件处理。</w:t>
      </w:r>
    </w:p>
    <w:p>
      <w:pPr>
        <w:pStyle w:val="BodyText"/>
        <w:ind w:left="140" w:right="1970" w:firstLine="510"/>
        <w:spacing w:before="2" w:line="420" w:lineRule="auto"/>
        <w:rPr/>
      </w:pPr>
      <w:r>
        <w:rPr>
          <w:spacing w:val="12"/>
        </w:rPr>
        <w:t>(3)乙方须按国家及省市相关规定办理用工手续(包括招工、培训、签订合</w:t>
      </w:r>
      <w:r>
        <w:rPr>
          <w:spacing w:val="1"/>
        </w:rPr>
        <w:t xml:space="preserve">  </w:t>
      </w:r>
      <w:r>
        <w:rPr>
          <w:spacing w:val="10"/>
        </w:rPr>
        <w:t>同及办理保险、办理暂住手续等),严禁打着甲方的旗号和名义招工、用工，不允</w:t>
      </w:r>
      <w:r>
        <w:rPr>
          <w:spacing w:val="16"/>
        </w:rPr>
        <w:t xml:space="preserve"> </w:t>
      </w:r>
      <w:r>
        <w:rPr>
          <w:spacing w:val="7"/>
        </w:rPr>
        <w:t>许有损甲方利益的事情发生。违反规定，乙方按情节轻重赔偿甲方损失(按实际损</w:t>
      </w:r>
      <w:r>
        <w:rPr>
          <w:spacing w:val="16"/>
        </w:rPr>
        <w:t xml:space="preserve"> </w:t>
      </w:r>
      <w:r>
        <w:rPr>
          <w:spacing w:val="20"/>
        </w:rPr>
        <w:t>失),同时甲方有权解除合同。</w:t>
      </w:r>
    </w:p>
    <w:p>
      <w:pPr>
        <w:spacing w:line="420" w:lineRule="auto"/>
        <w:sectPr>
          <w:footerReference w:type="default" r:id="rId8"/>
          <w:pgSz w:w="11850" w:h="16720"/>
          <w:pgMar w:top="1421" w:right="0" w:bottom="1769" w:left="1659" w:header="0" w:footer="1651" w:gutter="0"/>
        </w:sectPr>
        <w:rPr/>
      </w:pPr>
    </w:p>
    <w:p>
      <w:pPr>
        <w:spacing w:line="277" w:lineRule="auto"/>
        <w:rPr>
          <w:rFonts w:ascii="Arial"/>
          <w:sz w:val="21"/>
        </w:rPr>
      </w:pPr>
      <w:r/>
    </w:p>
    <w:p>
      <w:pPr>
        <w:spacing w:line="278" w:lineRule="auto"/>
        <w:rPr>
          <w:rFonts w:ascii="Arial"/>
          <w:sz w:val="21"/>
        </w:rPr>
      </w:pPr>
      <w:r/>
    </w:p>
    <w:p>
      <w:pPr>
        <w:ind w:firstLine="10020"/>
        <w:spacing w:line="410" w:lineRule="exact"/>
        <w:rPr/>
      </w:pPr>
      <w:r>
        <w:rPr>
          <w:position w:val="-8"/>
        </w:rPr>
        <w:drawing>
          <wp:inline distT="0" distB="0" distL="0" distR="0">
            <wp:extent cx="88942" cy="260333"/>
            <wp:effectExtent l="0" t="0" r="0" b="0"/>
            <wp:docPr id="12" name="IM 12"/>
            <wp:cNvGraphicFramePr/>
            <a:graphic>
              <a:graphicData uri="http://schemas.openxmlformats.org/drawingml/2006/picture">
                <pic:pic>
                  <pic:nvPicPr>
                    <pic:cNvPr id="12" name="IM 12"/>
                    <pic:cNvPicPr/>
                  </pic:nvPicPr>
                  <pic:blipFill>
                    <a:blip r:embed="rId11"/>
                    <a:stretch>
                      <a:fillRect/>
                    </a:stretch>
                  </pic:blipFill>
                  <pic:spPr>
                    <a:xfrm rot="0">
                      <a:off x="0" y="0"/>
                      <a:ext cx="88942" cy="260333"/>
                    </a:xfrm>
                    <a:prstGeom prst="rect">
                      <a:avLst/>
                    </a:prstGeom>
                  </pic:spPr>
                </pic:pic>
              </a:graphicData>
            </a:graphic>
          </wp:inline>
        </w:drawing>
      </w:r>
    </w:p>
    <w:p>
      <w:pPr>
        <w:pStyle w:val="BodyText"/>
        <w:ind w:right="2216" w:firstLine="460"/>
        <w:spacing w:before="15" w:line="328" w:lineRule="auto"/>
        <w:rPr/>
      </w:pPr>
      <w:r>
        <w:rPr>
          <w:spacing w:val="10"/>
        </w:rPr>
        <w:t>(4)乙方被指派人员按甲方工作标准及要求操作，甲方按</w:t>
      </w:r>
      <w:r>
        <w:rPr>
          <w:spacing w:val="9"/>
        </w:rPr>
        <w:t>工作标准及考核标</w:t>
      </w:r>
      <w:r>
        <w:rPr/>
        <w:t xml:space="preserve"> </w:t>
      </w:r>
      <w:r>
        <w:rPr>
          <w:spacing w:val="5"/>
        </w:rPr>
        <w:t>准对乙方被指派人员每月进行综合考核。工作标准作为本合同附件。</w:t>
      </w:r>
    </w:p>
    <w:p>
      <w:pPr>
        <w:pStyle w:val="BodyText"/>
        <w:ind w:right="2166" w:firstLine="530"/>
        <w:spacing w:before="217" w:line="322" w:lineRule="auto"/>
        <w:rPr/>
      </w:pPr>
      <w:r>
        <w:rPr>
          <w:spacing w:val="9"/>
        </w:rPr>
        <w:t>(5)乙方须在每月规定时间内将工资打入指派员工的工资账户，如因乙方原</w:t>
      </w:r>
      <w:r>
        <w:rPr>
          <w:spacing w:val="6"/>
        </w:rPr>
        <w:t xml:space="preserve"> </w:t>
      </w:r>
      <w:r>
        <w:rPr>
          <w:spacing w:val="4"/>
        </w:rPr>
        <w:t>因导致工资迟发，导致的一切后果由乙方承担。</w:t>
      </w:r>
    </w:p>
    <w:p>
      <w:pPr>
        <w:pStyle w:val="BodyText"/>
        <w:ind w:right="2074" w:firstLine="530"/>
        <w:spacing w:before="216" w:line="310" w:lineRule="auto"/>
        <w:rPr/>
      </w:pPr>
      <w:r>
        <w:rPr>
          <w:spacing w:val="11"/>
        </w:rPr>
        <w:t>(6)由于乙方及乙方被指派人员导致公司损失超过5000元及以上金额的，赔</w:t>
      </w:r>
      <w:r>
        <w:rPr>
          <w:spacing w:val="8"/>
        </w:rPr>
        <w:t xml:space="preserve"> </w:t>
      </w:r>
      <w:r>
        <w:rPr>
          <w:spacing w:val="7"/>
        </w:rPr>
        <w:t>偿损失金额及损失金额的10%作为违约金。</w:t>
      </w:r>
    </w:p>
    <w:p>
      <w:pPr>
        <w:pStyle w:val="BodyText"/>
        <w:ind w:left="463"/>
        <w:spacing w:before="225" w:line="222" w:lineRule="auto"/>
        <w:outlineLvl w:val="4"/>
        <w:rPr/>
      </w:pPr>
      <w:r>
        <w:rPr>
          <w:b/>
          <w:bCs/>
          <w:spacing w:val="5"/>
        </w:rPr>
        <w:t>七、其他约定</w:t>
      </w:r>
    </w:p>
    <w:p>
      <w:pPr>
        <w:pStyle w:val="BodyText"/>
        <w:ind w:right="2054" w:firstLine="460"/>
        <w:spacing w:before="207" w:line="355" w:lineRule="auto"/>
        <w:rPr/>
      </w:pPr>
      <w:r>
        <w:rPr>
          <w:rFonts w:ascii="SimSun" w:hAnsi="SimSun" w:eastAsia="SimSun" w:cs="SimSun"/>
          <w:spacing w:val="5"/>
        </w:rPr>
        <w:t>1、</w:t>
      </w:r>
      <w:r>
        <w:rPr>
          <w:spacing w:val="5"/>
        </w:rPr>
        <w:t>甲方除按本协议约定向乙方支付相关费用外，不需承担乙方的其</w:t>
      </w:r>
      <w:r>
        <w:rPr>
          <w:spacing w:val="4"/>
        </w:rPr>
        <w:t>他任何费</w:t>
      </w:r>
      <w:r>
        <w:rPr/>
        <w:t xml:space="preserve">  </w:t>
      </w:r>
      <w:r>
        <w:rPr>
          <w:spacing w:val="5"/>
        </w:rPr>
        <w:t>用、利润损失、其他特殊或间接或意外或后续的损失、应由乙方负担的税金和其他</w:t>
      </w:r>
      <w:r>
        <w:rPr>
          <w:spacing w:val="4"/>
        </w:rPr>
        <w:t xml:space="preserve"> </w:t>
      </w:r>
      <w:r>
        <w:rPr>
          <w:spacing w:val="2"/>
        </w:rPr>
        <w:t>款项等。</w:t>
      </w:r>
    </w:p>
    <w:p>
      <w:pPr>
        <w:pStyle w:val="BodyText"/>
        <w:ind w:left="460"/>
        <w:spacing w:before="232" w:line="222" w:lineRule="auto"/>
        <w:rPr/>
      </w:pPr>
      <w:r>
        <w:rPr>
          <w:rFonts w:ascii="SimSun" w:hAnsi="SimSun" w:eastAsia="SimSun" w:cs="SimSun"/>
          <w:spacing w:val="5"/>
        </w:rPr>
        <w:t>2、</w:t>
      </w:r>
      <w:r>
        <w:rPr>
          <w:spacing w:val="5"/>
        </w:rPr>
        <w:t>双方之间签订的其他合同、协议与本协议有不同约定时，以本协议为准。</w:t>
      </w:r>
    </w:p>
    <w:p>
      <w:pPr>
        <w:pStyle w:val="BodyText"/>
        <w:ind w:left="60" w:right="2031" w:firstLine="399"/>
        <w:spacing w:before="214" w:line="350" w:lineRule="auto"/>
        <w:rPr/>
      </w:pPr>
      <w:r>
        <w:rPr>
          <w:rFonts w:ascii="SimSun" w:hAnsi="SimSun" w:eastAsia="SimSun" w:cs="SimSun"/>
          <w:spacing w:val="6"/>
        </w:rPr>
        <w:t>3、</w:t>
      </w:r>
      <w:r>
        <w:rPr>
          <w:spacing w:val="6"/>
        </w:rPr>
        <w:t>乙方承诺在签订本协议前以书面告知甲方其与甲方下属企业之间</w:t>
      </w:r>
      <w:r>
        <w:rPr>
          <w:spacing w:val="5"/>
        </w:rPr>
        <w:t>签订的合</w:t>
      </w:r>
      <w:r>
        <w:rPr/>
        <w:t xml:space="preserve">  </w:t>
      </w:r>
      <w:r>
        <w:rPr>
          <w:spacing w:val="4"/>
        </w:rPr>
        <w:t>同及合同履行情况，否则造成甲方与其关联企业为同一目的与乙方重复签订合同而</w:t>
      </w:r>
      <w:r>
        <w:rPr>
          <w:spacing w:val="3"/>
        </w:rPr>
        <w:t xml:space="preserve"> </w:t>
      </w:r>
      <w:r>
        <w:rPr>
          <w:spacing w:val="3"/>
        </w:rPr>
        <w:t>造成损失的，由乙方承担。</w:t>
      </w:r>
    </w:p>
    <w:p>
      <w:pPr>
        <w:pStyle w:val="BodyText"/>
        <w:ind w:left="60" w:right="1995" w:firstLine="399"/>
        <w:spacing w:before="222" w:line="377" w:lineRule="auto"/>
        <w:rPr/>
      </w:pPr>
      <w:r>
        <w:rPr>
          <w:rFonts w:ascii="SimSun" w:hAnsi="SimSun" w:eastAsia="SimSun" w:cs="SimSun"/>
          <w:spacing w:val="7"/>
        </w:rPr>
        <w:t>4、</w:t>
      </w:r>
      <w:r>
        <w:rPr>
          <w:rFonts w:ascii="SimSun" w:hAnsi="SimSun" w:eastAsia="SimSun" w:cs="SimSun"/>
          <w:spacing w:val="-56"/>
        </w:rPr>
        <w:t xml:space="preserve"> </w:t>
      </w:r>
      <w:r>
        <w:rPr>
          <w:spacing w:val="7"/>
        </w:rPr>
        <w:t>乙方理解并同意在未在持有甲方出具的有效授权委托书(加盖甲方公章并</w:t>
      </w:r>
      <w:r>
        <w:rPr/>
        <w:t xml:space="preserve">  </w:t>
      </w:r>
      <w:r>
        <w:rPr>
          <w:spacing w:val="7"/>
        </w:rPr>
        <w:t>有甲方法定代表人签字或签章)或者双方之间按照本协议的规定的生效条件已经存</w:t>
      </w:r>
      <w:r>
        <w:rPr>
          <w:spacing w:val="5"/>
        </w:rPr>
        <w:t xml:space="preserve"> </w:t>
      </w:r>
      <w:r>
        <w:rPr>
          <w:spacing w:val="4"/>
        </w:rPr>
        <w:t>在生效的书面合同，甲方任何业务经办人员无论以口头形式或书面形式做出的任何</w:t>
      </w:r>
      <w:r>
        <w:rPr/>
        <w:t xml:space="preserve"> </w:t>
      </w:r>
      <w:r>
        <w:rPr>
          <w:spacing w:val="7"/>
        </w:rPr>
        <w:t>业务承诺、任何行为(包括但不限于未经甲方授权以甲方名义、以甲方业务员名义</w:t>
      </w:r>
      <w:r>
        <w:rPr>
          <w:spacing w:val="3"/>
        </w:rPr>
        <w:t xml:space="preserve"> </w:t>
      </w:r>
      <w:r>
        <w:rPr>
          <w:spacing w:val="11"/>
        </w:rPr>
        <w:t>发出业务订单，接收、验收或确认任何工作成果),都不能代表甲方，该种行为完</w:t>
      </w:r>
      <w:r>
        <w:rPr>
          <w:spacing w:val="7"/>
        </w:rPr>
        <w:t xml:space="preserve"> </w:t>
      </w:r>
      <w:r>
        <w:rPr>
          <w:spacing w:val="4"/>
        </w:rPr>
        <w:t>全是其个人行为，乙方同意由此发生的所有法律后果都由其个人承担，无权向甲方</w:t>
      </w:r>
      <w:r>
        <w:rPr/>
        <w:t xml:space="preserve"> </w:t>
      </w:r>
      <w:r>
        <w:rPr>
          <w:spacing w:val="2"/>
        </w:rPr>
        <w:t>主张任何权利。</w:t>
      </w:r>
    </w:p>
    <w:p>
      <w:pPr>
        <w:pStyle w:val="BodyText"/>
        <w:ind w:left="60" w:right="2035" w:firstLine="469"/>
        <w:spacing w:before="256" w:line="354" w:lineRule="auto"/>
        <w:rPr/>
      </w:pPr>
      <w:r>
        <w:rPr>
          <w:rFonts w:ascii="SimSun" w:hAnsi="SimSun" w:eastAsia="SimSun" w:cs="SimSun"/>
          <w:spacing w:val="5"/>
        </w:rPr>
        <w:t>5、</w:t>
      </w:r>
      <w:r>
        <w:rPr>
          <w:spacing w:val="5"/>
        </w:rPr>
        <w:t>如因甲方逾期支付服务费，导致乙方通过司法程序主张权利的</w:t>
      </w:r>
      <w:r>
        <w:rPr>
          <w:spacing w:val="4"/>
        </w:rPr>
        <w:t>，甲方自愿</w:t>
      </w:r>
      <w:r>
        <w:rPr/>
        <w:t xml:space="preserve"> </w:t>
      </w:r>
      <w:r>
        <w:rPr>
          <w:spacing w:val="7"/>
        </w:rPr>
        <w:t>承担乙方追索服务费和违约金所支出的全部维权费用(包含但不限于诉讼费和律师</w:t>
      </w:r>
      <w:r>
        <w:rPr>
          <w:spacing w:val="1"/>
        </w:rPr>
        <w:t xml:space="preserve"> </w:t>
      </w:r>
      <w:r>
        <w:rPr>
          <w:spacing w:val="25"/>
        </w:rPr>
        <w:t>代理费)。</w:t>
      </w:r>
    </w:p>
    <w:p>
      <w:pPr>
        <w:spacing w:line="354" w:lineRule="auto"/>
        <w:sectPr>
          <w:footerReference w:type="default" r:id="rId10"/>
          <w:pgSz w:w="11850" w:h="16720"/>
          <w:pgMar w:top="1421" w:right="9" w:bottom="1788" w:left="1679" w:header="0" w:footer="1673" w:gutter="0"/>
        </w:sectPr>
        <w:rPr/>
      </w:pP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1174"/>
        <w:spacing w:before="71" w:line="223" w:lineRule="auto"/>
        <w:outlineLvl w:val="4"/>
        <w:rPr>
          <w:rFonts w:ascii="SimHei" w:hAnsi="SimHei" w:eastAsia="SimHei" w:cs="SimHei"/>
          <w:sz w:val="22"/>
          <w:szCs w:val="22"/>
        </w:rPr>
      </w:pPr>
      <w:r>
        <w:rPr>
          <w:rFonts w:ascii="SimHei" w:hAnsi="SimHei" w:eastAsia="SimHei" w:cs="SimHei"/>
          <w:sz w:val="22"/>
          <w:szCs w:val="22"/>
          <w:b/>
          <w:bCs/>
          <w:spacing w:val="-2"/>
        </w:rPr>
        <w:t>八</w:t>
      </w:r>
      <w:r>
        <w:rPr>
          <w:rFonts w:ascii="SimHei" w:hAnsi="SimHei" w:eastAsia="SimHei" w:cs="SimHei"/>
          <w:sz w:val="22"/>
          <w:szCs w:val="22"/>
          <w:spacing w:val="-48"/>
        </w:rPr>
        <w:t xml:space="preserve"> </w:t>
      </w:r>
      <w:r>
        <w:rPr>
          <w:rFonts w:ascii="SimHei" w:hAnsi="SimHei" w:eastAsia="SimHei" w:cs="SimHei"/>
          <w:sz w:val="22"/>
          <w:szCs w:val="22"/>
          <w:b/>
          <w:bCs/>
          <w:spacing w:val="-2"/>
        </w:rPr>
        <w:t>、合同终止</w:t>
      </w:r>
    </w:p>
    <w:p>
      <w:pPr>
        <w:pStyle w:val="BodyText"/>
        <w:ind w:left="771" w:right="93" w:firstLine="419"/>
        <w:spacing w:before="232" w:line="411" w:lineRule="auto"/>
        <w:rPr/>
      </w:pPr>
      <w:r>
        <w:rPr>
          <w:spacing w:val="9"/>
        </w:rPr>
        <w:t>任何一方终止协议需提前30天以书面形式告知对方，乙方被指派人员需配合</w:t>
      </w:r>
      <w:r>
        <w:rPr>
          <w:spacing w:val="2"/>
        </w:rPr>
        <w:t xml:space="preserve">  </w:t>
      </w:r>
      <w:r>
        <w:rPr>
          <w:spacing w:val="4"/>
        </w:rPr>
        <w:t>甲方办妥相关交接手续保证甲方利益。在协议终止时，对</w:t>
      </w:r>
      <w:r>
        <w:rPr>
          <w:spacing w:val="3"/>
        </w:rPr>
        <w:t>指派至甲方的，且与乙方</w:t>
      </w:r>
      <w:r>
        <w:rPr/>
        <w:t xml:space="preserve"> </w:t>
      </w:r>
      <w:r>
        <w:rPr>
          <w:spacing w:val="5"/>
        </w:rPr>
        <w:t>劳动合同尚未到期的员工，双方应互相配合，友好协商处理，员工的解除劳动经济</w:t>
      </w:r>
      <w:r>
        <w:rPr>
          <w:spacing w:val="15"/>
        </w:rPr>
        <w:t xml:space="preserve"> </w:t>
      </w:r>
      <w:r>
        <w:rPr>
          <w:spacing w:val="3"/>
        </w:rPr>
        <w:t>补偿或赔偿由乙方自行承担。</w:t>
      </w:r>
    </w:p>
    <w:p>
      <w:pPr>
        <w:ind w:left="1234"/>
        <w:spacing w:before="1" w:line="220" w:lineRule="auto"/>
        <w:outlineLvl w:val="4"/>
        <w:rPr>
          <w:rFonts w:ascii="SimHei" w:hAnsi="SimHei" w:eastAsia="SimHei" w:cs="SimHei"/>
          <w:sz w:val="22"/>
          <w:szCs w:val="22"/>
        </w:rPr>
      </w:pPr>
      <w:r>
        <w:rPr>
          <w:rFonts w:ascii="SimHei" w:hAnsi="SimHei" w:eastAsia="SimHei" w:cs="SimHei"/>
          <w:sz w:val="22"/>
          <w:szCs w:val="22"/>
          <w:b/>
          <w:bCs/>
          <w:spacing w:val="-14"/>
        </w:rPr>
        <w:t>九</w:t>
      </w:r>
      <w:r>
        <w:rPr>
          <w:rFonts w:ascii="SimHei" w:hAnsi="SimHei" w:eastAsia="SimHei" w:cs="SimHei"/>
          <w:sz w:val="22"/>
          <w:szCs w:val="22"/>
          <w:spacing w:val="-51"/>
        </w:rPr>
        <w:t xml:space="preserve"> </w:t>
      </w:r>
      <w:r>
        <w:rPr>
          <w:rFonts w:ascii="SimHei" w:hAnsi="SimHei" w:eastAsia="SimHei" w:cs="SimHei"/>
          <w:sz w:val="22"/>
          <w:szCs w:val="22"/>
          <w:b/>
          <w:bCs/>
          <w:spacing w:val="-14"/>
        </w:rPr>
        <w:t>、保密</w:t>
      </w:r>
    </w:p>
    <w:p>
      <w:pPr>
        <w:pStyle w:val="BodyText"/>
        <w:ind w:left="1250"/>
        <w:spacing w:before="246" w:line="219" w:lineRule="auto"/>
        <w:rPr/>
      </w:pPr>
      <w:r>
        <w:rPr>
          <w:spacing w:val="5"/>
        </w:rPr>
        <w:t>甲乙双方保证对在履行本合同过程中所获悉的属</w:t>
      </w:r>
      <w:r>
        <w:rPr>
          <w:spacing w:val="4"/>
        </w:rPr>
        <w:t>于对方的商业秘密、技术秘</w:t>
      </w:r>
    </w:p>
    <w:p>
      <w:pPr>
        <w:pStyle w:val="BodyText"/>
        <w:ind w:left="831" w:right="66" w:hanging="60"/>
        <w:spacing w:before="232" w:line="411" w:lineRule="auto"/>
        <w:rPr/>
      </w:pPr>
      <w:r>
        <w:rPr>
          <w:spacing w:val="4"/>
        </w:rPr>
        <w:t>密、相关资料所记载的信息，以及其他经营管理信息予以保密。未经一方同意，另</w:t>
      </w:r>
      <w:r>
        <w:rPr>
          <w:spacing w:val="10"/>
        </w:rPr>
        <w:t xml:space="preserve"> </w:t>
      </w:r>
      <w:r>
        <w:rPr>
          <w:spacing w:val="3"/>
        </w:rPr>
        <w:t>一方不得向任何第三方泄露。无论本合同是否生效、被撤销、变更、解除或终止，</w:t>
      </w:r>
      <w:r>
        <w:rPr>
          <w:spacing w:val="1"/>
        </w:rPr>
        <w:t xml:space="preserve"> </w:t>
      </w:r>
      <w:r>
        <w:rPr>
          <w:spacing w:val="4"/>
        </w:rPr>
        <w:t>双方仍应执行本保密条款。双方确认，乙方派遣人员在甲方任职期间，因履行职务</w:t>
      </w:r>
      <w:r>
        <w:rPr>
          <w:spacing w:val="18"/>
        </w:rPr>
        <w:t xml:space="preserve"> </w:t>
      </w:r>
      <w:r>
        <w:rPr>
          <w:spacing w:val="7"/>
        </w:rPr>
        <w:t>或者主要是利用甲方的物质技术条件、业务信息等产生的发明创造、作品、计算</w:t>
      </w:r>
      <w:r>
        <w:rPr>
          <w:spacing w:val="5"/>
        </w:rPr>
        <w:t xml:space="preserve">  </w:t>
      </w:r>
      <w:r>
        <w:rPr>
          <w:spacing w:val="7"/>
        </w:rPr>
        <w:t>机软件、技术秘密或其他商业秘密信息，有关的知识</w:t>
      </w:r>
      <w:r>
        <w:rPr>
          <w:spacing w:val="6"/>
        </w:rPr>
        <w:t>产权均属于甲方享有，乙方</w:t>
      </w:r>
      <w:r>
        <w:rPr/>
        <w:t xml:space="preserve">  </w:t>
      </w:r>
      <w:r>
        <w:rPr>
          <w:spacing w:val="3"/>
        </w:rPr>
        <w:t>派遣人员对与此相关的商业秘密信息负有保密义务。</w:t>
      </w:r>
    </w:p>
    <w:p>
      <w:pPr>
        <w:pStyle w:val="BodyText"/>
        <w:ind w:left="831" w:firstLine="489"/>
        <w:spacing w:before="11" w:line="411" w:lineRule="auto"/>
        <w:rPr/>
      </w:pPr>
      <w:r>
        <w:rPr>
          <w:spacing w:val="4"/>
        </w:rPr>
        <w:t>乙方派遣人员因职务上的需要所知悉的、所持有</w:t>
      </w:r>
      <w:r>
        <w:rPr>
          <w:spacing w:val="3"/>
        </w:rPr>
        <w:t>的或保管的一切记录甲方秘密</w:t>
      </w:r>
      <w:r>
        <w:rPr/>
        <w:t xml:space="preserve"> </w:t>
      </w:r>
      <w:r>
        <w:rPr>
          <w:spacing w:val="7"/>
        </w:rPr>
        <w:t>信息的文件、资料、图表、笔记、报告、信件、传真</w:t>
      </w:r>
      <w:r>
        <w:rPr>
          <w:spacing w:val="6"/>
        </w:rPr>
        <w:t>、磁带、磁盘、光碟、仪器</w:t>
      </w:r>
      <w:r>
        <w:rPr/>
        <w:t xml:space="preserve">   </w:t>
      </w:r>
      <w:r>
        <w:rPr>
          <w:spacing w:val="7"/>
        </w:rPr>
        <w:t>以及其他任何形式的载体，均归甲方所有，而无论这</w:t>
      </w:r>
      <w:r>
        <w:rPr>
          <w:spacing w:val="6"/>
        </w:rPr>
        <w:t>些秘密信息有无商业上的价</w:t>
      </w:r>
      <w:r>
        <w:rPr/>
        <w:t xml:space="preserve">   </w:t>
      </w:r>
      <w:r>
        <w:rPr>
          <w:spacing w:val="6"/>
        </w:rPr>
        <w:t>值。乙方派遣人员承诺对保密资料负有保管职责，承诺不提供给任何第三方观看、</w:t>
      </w:r>
      <w:r>
        <w:rPr>
          <w:spacing w:val="13"/>
        </w:rPr>
        <w:t xml:space="preserve"> </w:t>
      </w:r>
      <w:r>
        <w:rPr>
          <w:spacing w:val="1"/>
        </w:rPr>
        <w:t>拷贝、复印等。</w:t>
      </w:r>
    </w:p>
    <w:p>
      <w:pPr>
        <w:pStyle w:val="BodyText"/>
        <w:ind w:left="901" w:right="95" w:firstLine="460"/>
        <w:spacing w:before="1" w:line="425" w:lineRule="auto"/>
        <w:rPr>
          <w:sz w:val="18"/>
          <w:szCs w:val="18"/>
        </w:rPr>
      </w:pPr>
      <w:r>
        <w:rPr>
          <w:spacing w:val="4"/>
        </w:rPr>
        <w:t>如果因为乙方派遣人员前款所称的违约行为造成甲方损失，包括但不</w:t>
      </w:r>
      <w:r>
        <w:rPr>
          <w:spacing w:val="3"/>
        </w:rPr>
        <w:t>限于因</w:t>
      </w:r>
      <w:r>
        <w:rPr/>
        <w:t xml:space="preserve">  </w:t>
      </w:r>
      <w:r>
        <w:rPr>
          <w:spacing w:val="5"/>
        </w:rPr>
        <w:t>泄密导致的直接经济损失、遭受第三方的侵权指控和/或对第三方</w:t>
      </w:r>
      <w:r>
        <w:rPr>
          <w:spacing w:val="4"/>
        </w:rPr>
        <w:t>承担的赔偿、诉</w:t>
      </w:r>
      <w:r>
        <w:rPr/>
        <w:t xml:space="preserve"> </w:t>
      </w:r>
      <w:r>
        <w:rPr>
          <w:spacing w:val="6"/>
        </w:rPr>
        <w:t>讼费、律师费，乙方派遣人员除应支付前款违约金外还应对甲方的损失承担赔偿</w:t>
      </w:r>
      <w:r>
        <w:rPr>
          <w:spacing w:val="15"/>
        </w:rPr>
        <w:t xml:space="preserve"> </w:t>
      </w:r>
      <w:r>
        <w:rPr>
          <w:sz w:val="18"/>
          <w:szCs w:val="18"/>
          <w:spacing w:val="-9"/>
        </w:rPr>
        <w:t>责</w:t>
      </w:r>
      <w:r>
        <w:rPr>
          <w:sz w:val="18"/>
          <w:szCs w:val="18"/>
          <w:spacing w:val="-14"/>
        </w:rPr>
        <w:t xml:space="preserve"> </w:t>
      </w:r>
      <w:r>
        <w:rPr>
          <w:sz w:val="18"/>
          <w:szCs w:val="18"/>
          <w:spacing w:val="-9"/>
        </w:rPr>
        <w:t>任</w:t>
      </w:r>
      <w:r>
        <w:rPr>
          <w:sz w:val="18"/>
          <w:szCs w:val="18"/>
          <w:spacing w:val="-27"/>
        </w:rPr>
        <w:t xml:space="preserve"> </w:t>
      </w:r>
      <w:r>
        <w:rPr>
          <w:sz w:val="18"/>
          <w:szCs w:val="18"/>
          <w:spacing w:val="-9"/>
        </w:rPr>
        <w:t>。</w:t>
      </w:r>
    </w:p>
    <w:p>
      <w:pPr>
        <w:pStyle w:val="BodyText"/>
        <w:ind w:left="961" w:right="207" w:firstLine="449"/>
        <w:spacing w:before="5" w:line="414" w:lineRule="auto"/>
        <w:rPr/>
      </w:pPr>
      <w:r>
        <w:rPr>
          <w:spacing w:val="3"/>
        </w:rPr>
        <w:t>乙方派遣人员如有上述违约行为，甲方有权立即解除其劳动关系，涉嫌犯罪</w:t>
      </w:r>
      <w:r>
        <w:rPr>
          <w:spacing w:val="2"/>
        </w:rPr>
        <w:t xml:space="preserve"> </w:t>
      </w:r>
      <w:r>
        <w:rPr>
          <w:spacing w:val="-1"/>
        </w:rPr>
        <w:t>的移交司法机关处理。</w:t>
      </w:r>
    </w:p>
    <w:p>
      <w:pPr>
        <w:spacing w:line="414" w:lineRule="auto"/>
        <w:sectPr>
          <w:footerReference w:type="default" r:id="rId12"/>
          <w:pgSz w:w="11860" w:h="16820"/>
          <w:pgMar w:top="1429" w:right="1099" w:bottom="1727" w:left="1779" w:header="0" w:footer="1601" w:gutter="0"/>
        </w:sectPr>
        <w:rPr/>
      </w:pP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BodyText"/>
        <w:ind w:left="453"/>
        <w:spacing w:before="71" w:line="222" w:lineRule="auto"/>
        <w:outlineLvl w:val="4"/>
        <w:rPr/>
      </w:pPr>
      <w:r>
        <w:rPr>
          <w:b/>
          <w:bCs/>
          <w:spacing w:val="-13"/>
        </w:rPr>
        <w:t>十</w:t>
      </w:r>
      <w:r>
        <w:rPr>
          <w:spacing w:val="-28"/>
        </w:rPr>
        <w:t xml:space="preserve"> </w:t>
      </w:r>
      <w:r>
        <w:rPr>
          <w:b/>
          <w:bCs/>
          <w:spacing w:val="-13"/>
        </w:rPr>
        <w:t>、不可抗力</w:t>
      </w:r>
    </w:p>
    <w:p>
      <w:pPr>
        <w:pStyle w:val="BodyText"/>
        <w:ind w:right="276" w:firstLine="450"/>
        <w:spacing w:before="225" w:line="325" w:lineRule="auto"/>
        <w:rPr/>
      </w:pPr>
      <w:r>
        <w:rPr>
          <w:rFonts w:ascii="SimSun" w:hAnsi="SimSun" w:eastAsia="SimSun" w:cs="SimSun"/>
          <w:spacing w:val="6"/>
        </w:rPr>
        <w:t>1、</w:t>
      </w:r>
      <w:r>
        <w:rPr>
          <w:spacing w:val="6"/>
        </w:rPr>
        <w:t>不可抗力事件是指合同双方在签署本合同时不能预见、不能</w:t>
      </w:r>
      <w:r>
        <w:rPr>
          <w:spacing w:val="5"/>
        </w:rPr>
        <w:t>避免并不能克</w:t>
      </w:r>
      <w:r>
        <w:rPr/>
        <w:t xml:space="preserve">  </w:t>
      </w:r>
      <w:r>
        <w:rPr>
          <w:spacing w:val="5"/>
        </w:rPr>
        <w:t>服的客观情况。包括：地震、台风、水灾、火灾，以及政府行为、战争、瘟疫等。</w:t>
      </w:r>
    </w:p>
    <w:p>
      <w:pPr>
        <w:pStyle w:val="BodyText"/>
        <w:ind w:left="29" w:right="370" w:firstLine="420"/>
        <w:spacing w:before="225" w:line="314" w:lineRule="auto"/>
        <w:rPr/>
      </w:pPr>
      <w:r>
        <w:rPr>
          <w:rFonts w:ascii="SimSun" w:hAnsi="SimSun" w:eastAsia="SimSun" w:cs="SimSun"/>
          <w:spacing w:val="6"/>
        </w:rPr>
        <w:t>2、</w:t>
      </w:r>
      <w:r>
        <w:rPr>
          <w:spacing w:val="6"/>
        </w:rPr>
        <w:t>若任何一方因不可抗力事件不能履行本合同，应及时</w:t>
      </w:r>
      <w:r>
        <w:rPr>
          <w:spacing w:val="5"/>
        </w:rPr>
        <w:t>通知对方，并在不可</w:t>
      </w:r>
      <w:r>
        <w:rPr/>
        <w:t xml:space="preserve"> </w:t>
      </w:r>
      <w:r>
        <w:rPr>
          <w:spacing w:val="4"/>
        </w:rPr>
        <w:t>抗力发生后天内向对方提供有关不可抗力发生的有效证明。</w:t>
      </w:r>
    </w:p>
    <w:p>
      <w:pPr>
        <w:pStyle w:val="BodyText"/>
        <w:ind w:left="29" w:right="270" w:firstLine="420"/>
        <w:spacing w:before="224" w:line="349" w:lineRule="auto"/>
        <w:rPr/>
      </w:pPr>
      <w:r>
        <w:rPr>
          <w:rFonts w:ascii="SimSun" w:hAnsi="SimSun" w:eastAsia="SimSun" w:cs="SimSun"/>
          <w:spacing w:val="6"/>
        </w:rPr>
        <w:t>3、</w:t>
      </w:r>
      <w:r>
        <w:rPr>
          <w:spacing w:val="6"/>
        </w:rPr>
        <w:t>受不可抗力事件影响的一方应迅速采取合理的措施，</w:t>
      </w:r>
      <w:r>
        <w:rPr>
          <w:spacing w:val="5"/>
        </w:rPr>
        <w:t>尽量减少因不可抗力</w:t>
      </w:r>
      <w:r>
        <w:rPr/>
        <w:t xml:space="preserve">  </w:t>
      </w:r>
      <w:r>
        <w:rPr>
          <w:spacing w:val="5"/>
        </w:rPr>
        <w:t>事件给各方带来的损失。如果未能尽其努力采取</w:t>
      </w:r>
      <w:r>
        <w:rPr>
          <w:spacing w:val="4"/>
        </w:rPr>
        <w:t>积极的措施减少不可抗力事件的影</w:t>
      </w:r>
      <w:r>
        <w:rPr/>
        <w:t xml:space="preserve"> </w:t>
      </w:r>
      <w:r>
        <w:rPr>
          <w:spacing w:val="4"/>
        </w:rPr>
        <w:t>响，则该方应承担由此而扩大的损失。</w:t>
      </w:r>
    </w:p>
    <w:p>
      <w:pPr>
        <w:pStyle w:val="BodyText"/>
        <w:ind w:left="29" w:right="329" w:firstLine="460"/>
        <w:spacing w:before="231" w:line="317" w:lineRule="auto"/>
        <w:rPr/>
      </w:pPr>
      <w:r>
        <w:rPr>
          <w:rFonts w:ascii="SimSun" w:hAnsi="SimSun" w:eastAsia="SimSun" w:cs="SimSun"/>
          <w:spacing w:val="6"/>
        </w:rPr>
        <w:t>4、</w:t>
      </w:r>
      <w:r>
        <w:rPr>
          <w:spacing w:val="6"/>
        </w:rPr>
        <w:t>如果发生影响履行本合同的不可抗力事件，则双方应及</w:t>
      </w:r>
      <w:r>
        <w:rPr>
          <w:spacing w:val="5"/>
        </w:rPr>
        <w:t>时协商制定并实施</w:t>
      </w:r>
      <w:r>
        <w:rPr/>
        <w:t xml:space="preserve"> </w:t>
      </w:r>
      <w:r>
        <w:rPr>
          <w:spacing w:val="4"/>
        </w:rPr>
        <w:t>补救计划和合理的替代措施，减少或消除不可抗力事件的影响。</w:t>
      </w:r>
    </w:p>
    <w:p>
      <w:pPr>
        <w:pStyle w:val="BodyText"/>
        <w:ind w:left="489"/>
        <w:spacing w:before="224" w:line="221" w:lineRule="auto"/>
        <w:rPr/>
      </w:pPr>
      <w:r>
        <w:rPr>
          <w:spacing w:val="3"/>
        </w:rPr>
        <w:t>5.不可抗力影响合同履行超过天的，双方均有权解除</w:t>
      </w:r>
      <w:r>
        <w:rPr>
          <w:spacing w:val="2"/>
        </w:rPr>
        <w:t>合同。</w:t>
      </w:r>
    </w:p>
    <w:p>
      <w:pPr>
        <w:pStyle w:val="BodyText"/>
        <w:ind w:left="493"/>
        <w:spacing w:before="215" w:line="222" w:lineRule="auto"/>
        <w:outlineLvl w:val="4"/>
        <w:rPr/>
      </w:pPr>
      <w:r>
        <w:rPr>
          <w:b/>
          <w:bCs/>
          <w:spacing w:val="-4"/>
        </w:rPr>
        <w:t>十</w:t>
      </w:r>
      <w:r>
        <w:rPr>
          <w:spacing w:val="-62"/>
        </w:rPr>
        <w:t xml:space="preserve"> </w:t>
      </w:r>
      <w:r>
        <w:rPr>
          <w:b/>
          <w:bCs/>
          <w:spacing w:val="-4"/>
        </w:rPr>
        <w:t>一、争议解决</w:t>
      </w:r>
    </w:p>
    <w:p>
      <w:pPr>
        <w:pStyle w:val="BodyText"/>
        <w:ind w:left="29" w:right="246" w:firstLine="460"/>
        <w:spacing w:before="228" w:line="407" w:lineRule="auto"/>
        <w:jc w:val="both"/>
        <w:rPr/>
      </w:pPr>
      <w:r>
        <w:rPr>
          <w:spacing w:val="4"/>
        </w:rPr>
        <w:t>如因双方之间签订的合同、协议，或履行签订的合同、协议，或发生的其他业</w:t>
      </w:r>
      <w:r>
        <w:rPr>
          <w:spacing w:val="7"/>
        </w:rPr>
        <w:t xml:space="preserve"> </w:t>
      </w:r>
      <w:r>
        <w:rPr>
          <w:spacing w:val="5"/>
        </w:rPr>
        <w:t>务出现的争议，双方应协商解决；协商不成时，双方</w:t>
      </w:r>
      <w:r>
        <w:rPr>
          <w:spacing w:val="4"/>
        </w:rPr>
        <w:t>同意提交合同签订地人民法院</w:t>
      </w:r>
      <w:r>
        <w:rPr/>
        <w:t xml:space="preserve"> </w:t>
      </w:r>
      <w:r>
        <w:rPr>
          <w:spacing w:val="5"/>
        </w:rPr>
        <w:t>诉讼解决。以前如有不同约定的，以本条约定为准；以后如无不同约定时，均适用</w:t>
      </w:r>
      <w:r>
        <w:rPr>
          <w:spacing w:val="8"/>
        </w:rPr>
        <w:t xml:space="preserve"> </w:t>
      </w:r>
      <w:r>
        <w:rPr/>
        <w:t>本条约定。</w:t>
      </w:r>
    </w:p>
    <w:p>
      <w:pPr>
        <w:pStyle w:val="BodyText"/>
        <w:ind w:left="29" w:right="271" w:firstLine="460"/>
        <w:spacing w:line="414" w:lineRule="auto"/>
        <w:jc w:val="both"/>
        <w:rPr/>
      </w:pPr>
      <w:r>
        <w:rPr>
          <w:spacing w:val="4"/>
        </w:rPr>
        <w:t>甲乙双方签订完本协议后，乙方不得再以任何理由或任何形式，将为甲方提供</w:t>
      </w:r>
      <w:r>
        <w:rPr>
          <w:spacing w:val="6"/>
        </w:rPr>
        <w:t xml:space="preserve"> </w:t>
      </w:r>
      <w:r>
        <w:rPr>
          <w:spacing w:val="5"/>
        </w:rPr>
        <w:t>劳务的指派人员转移或移交给其他机构或公</w:t>
      </w:r>
      <w:r>
        <w:rPr>
          <w:spacing w:val="4"/>
        </w:rPr>
        <w:t>司，否则视同乙方单方面违约，由乙方</w:t>
      </w:r>
      <w:r>
        <w:rPr/>
        <w:t xml:space="preserve"> </w:t>
      </w:r>
      <w:r>
        <w:rPr>
          <w:spacing w:val="4"/>
        </w:rPr>
        <w:t>按照本协议约定承担相关费用及责任。</w:t>
      </w:r>
    </w:p>
    <w:p>
      <w:pPr>
        <w:pStyle w:val="BodyText"/>
        <w:ind w:left="489"/>
        <w:spacing w:before="1" w:line="222" w:lineRule="auto"/>
        <w:rPr/>
      </w:pPr>
      <w:r>
        <w:rPr>
          <w:spacing w:val="5"/>
        </w:rPr>
        <w:t>十二、本协议未尽事宜，由甲、乙双方协商确定。</w:t>
      </w:r>
    </w:p>
    <w:p>
      <w:pPr>
        <w:pStyle w:val="BodyText"/>
        <w:ind w:left="489"/>
        <w:spacing w:before="215" w:line="222" w:lineRule="auto"/>
        <w:rPr/>
      </w:pPr>
      <w:r>
        <w:rPr>
          <w:spacing w:val="25"/>
        </w:rPr>
        <w:t>十三、本协议有效期为1年，自2024年3月13日起至2025年</w:t>
      </w:r>
      <w:r>
        <w:rPr>
          <w:spacing w:val="24"/>
        </w:rPr>
        <w:t>3月12日。</w:t>
      </w:r>
    </w:p>
    <w:p>
      <w:pPr>
        <w:pStyle w:val="BodyText"/>
        <w:ind w:left="29" w:right="264" w:firstLine="460"/>
        <w:spacing w:before="212" w:line="314" w:lineRule="auto"/>
        <w:rPr/>
      </w:pPr>
      <w:r>
        <w:rPr>
          <w:spacing w:val="4"/>
        </w:rPr>
        <w:t>十四、本协议各方一致确认并同意，本协议可以书面纸质文件格式或数据电文</w:t>
      </w:r>
      <w:r>
        <w:rPr>
          <w:spacing w:val="10"/>
        </w:rPr>
        <w:t xml:space="preserve"> </w:t>
      </w:r>
      <w:r>
        <w:rPr>
          <w:spacing w:val="5"/>
        </w:rPr>
        <w:t>为载体约定协议各方的权利义务内容，各方可协商采用线下签</w:t>
      </w:r>
      <w:r>
        <w:rPr>
          <w:spacing w:val="4"/>
        </w:rPr>
        <w:t>署或线上签署的方式</w:t>
      </w:r>
    </w:p>
    <w:p>
      <w:pPr>
        <w:spacing w:line="314" w:lineRule="auto"/>
        <w:sectPr>
          <w:footerReference w:type="default" r:id="rId13"/>
          <w:pgSz w:w="11890" w:h="16740"/>
          <w:pgMar w:top="1422" w:right="1783" w:bottom="1795" w:left="1720" w:header="0" w:footer="1671" w:gutter="0"/>
        </w:sectPr>
        <w:rPr/>
      </w:pPr>
    </w:p>
    <w:p>
      <w:pPr>
        <w:spacing w:before="2"/>
        <w:rPr/>
      </w:pPr>
      <w:r/>
    </w:p>
    <w:p>
      <w:pPr>
        <w:spacing w:before="1"/>
        <w:rPr/>
      </w:pPr>
      <w:r/>
    </w:p>
    <w:p>
      <w:pPr>
        <w:sectPr>
          <w:footerReference w:type="default" r:id="rId14"/>
          <w:pgSz w:w="11790" w:h="16740"/>
          <w:pgMar w:top="1422" w:right="14" w:bottom="1767" w:left="1679" w:header="0" w:footer="1641" w:gutter="0"/>
          <w:cols w:equalWidth="0" w:num="1">
            <w:col w:w="10096" w:space="0"/>
          </w:cols>
        </w:sectPr>
        <w:rPr/>
      </w:pPr>
    </w:p>
    <w:p>
      <w:pPr>
        <w:spacing w:line="471" w:lineRule="auto"/>
        <w:rPr>
          <w:rFonts w:ascii="Arial"/>
          <w:sz w:val="21"/>
        </w:rPr>
      </w:pPr>
      <w:r/>
    </w:p>
    <w:p>
      <w:pPr>
        <w:pStyle w:val="BodyText"/>
        <w:ind w:right="1156"/>
        <w:spacing w:before="71" w:line="420" w:lineRule="auto"/>
        <w:jc w:val="both"/>
        <w:rPr/>
      </w:pPr>
      <w:r>
        <w:rPr>
          <w:spacing w:val="5"/>
        </w:rPr>
        <w:t>签署本协议。根据本协议的约定方式签署的合同对各方具有法律约</w:t>
      </w:r>
      <w:r>
        <w:rPr>
          <w:spacing w:val="4"/>
        </w:rPr>
        <w:t>束力，且线下签</w:t>
      </w:r>
      <w:r>
        <w:rPr/>
        <w:t xml:space="preserve"> </w:t>
      </w:r>
      <w:r>
        <w:rPr>
          <w:spacing w:val="5"/>
        </w:rPr>
        <w:t>署或线上签署方式签署的合同具有同等法律效力。若以线上形式签署本协议，本协</w:t>
      </w:r>
      <w:r>
        <w:rPr>
          <w:spacing w:val="17"/>
        </w:rPr>
        <w:t xml:space="preserve"> </w:t>
      </w:r>
      <w:r>
        <w:rPr>
          <w:spacing w:val="5"/>
        </w:rPr>
        <w:t>议自各方均加盖时间戳或数字证书验证之日起生效。若以线下形</w:t>
      </w:r>
      <w:r>
        <w:rPr>
          <w:spacing w:val="4"/>
        </w:rPr>
        <w:t>式签署本协议，本</w:t>
      </w:r>
      <w:r>
        <w:rPr/>
        <w:t xml:space="preserve"> </w:t>
      </w:r>
      <w:r>
        <w:rPr>
          <w:spacing w:val="1"/>
        </w:rPr>
        <w:t>协议自各方加盖各方公章/合同专用章之日起生效，</w:t>
      </w:r>
      <w:r>
        <w:rPr>
          <w:spacing w:val="-22"/>
        </w:rPr>
        <w:t xml:space="preserve"> </w:t>
      </w:r>
      <w:r>
        <w:rPr>
          <w:spacing w:val="1"/>
        </w:rPr>
        <w:t>一式</w:t>
      </w:r>
      <w:r>
        <w:rPr/>
        <w:t>肆份，甲方执叁份，乙方</w:t>
      </w:r>
    </w:p>
    <w:p>
      <w:pPr>
        <w:pStyle w:val="BodyText"/>
        <w:spacing w:line="222" w:lineRule="auto"/>
        <w:rPr/>
      </w:pPr>
      <w:r>
        <w:drawing>
          <wp:anchor distT="0" distB="0" distL="0" distR="0" simplePos="0" relativeHeight="251688960" behindDoc="0" locked="0" layoutInCell="1" allowOverlap="1">
            <wp:simplePos x="0" y="0"/>
            <wp:positionH relativeFrom="column">
              <wp:posOffset>609442</wp:posOffset>
            </wp:positionH>
            <wp:positionV relativeFrom="paragraph">
              <wp:posOffset>147695</wp:posOffset>
            </wp:positionV>
            <wp:extent cx="1422914" cy="1397375"/>
            <wp:effectExtent l="0" t="0" r="0" b="0"/>
            <wp:wrapNone/>
            <wp:docPr id="14" name="IM 14"/>
            <wp:cNvGraphicFramePr/>
            <a:graphic>
              <a:graphicData uri="http://schemas.openxmlformats.org/drawingml/2006/picture">
                <pic:pic>
                  <pic:nvPicPr>
                    <pic:cNvPr id="14" name="IM 14"/>
                    <pic:cNvPicPr/>
                  </pic:nvPicPr>
                  <pic:blipFill>
                    <a:blip r:embed="rId15"/>
                    <a:stretch>
                      <a:fillRect/>
                    </a:stretch>
                  </pic:blipFill>
                  <pic:spPr>
                    <a:xfrm rot="0">
                      <a:off x="0" y="0"/>
                      <a:ext cx="1422914" cy="1397375"/>
                    </a:xfrm>
                    <a:prstGeom prst="rect">
                      <a:avLst/>
                    </a:prstGeom>
                  </pic:spPr>
                </pic:pic>
              </a:graphicData>
            </a:graphic>
          </wp:anchor>
        </w:drawing>
      </w:r>
      <w:r>
        <w:rPr>
          <w:spacing w:val="5"/>
        </w:rPr>
        <w:t>执壹份，具有同等法律效力。</w:t>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BodyText"/>
        <w:ind w:left="4410"/>
        <w:spacing w:before="71" w:line="222" w:lineRule="auto"/>
        <w:rPr/>
      </w:pPr>
      <w:r>
        <w:pict>
          <v:shape id="_x0000_s2" style="position:absolute;margin-left:22.5034pt;margin-top:3.56491pt;mso-position-vertical-relative:text;mso-position-horizontal-relative:text;width:25.95pt;height:37.55pt;z-index:251686912;" filled="false" stroked="false" type="#_x0000_t202">
            <v:fill on="false"/>
            <v:stroke on="false"/>
            <v:path/>
            <v:imagedata o:title=""/>
            <o:lock v:ext="edit" aspectratio="false"/>
            <v:textbox inset="0mm,0mm,0mm,0mm">
              <w:txbxContent>
                <w:p>
                  <w:pPr>
                    <w:pStyle w:val="BodyText"/>
                    <w:ind w:left="20" w:right="20" w:firstLine="29"/>
                    <w:spacing w:before="20" w:line="337" w:lineRule="auto"/>
                    <w:rPr>
                      <w:sz w:val="20"/>
                      <w:szCs w:val="20"/>
                    </w:rPr>
                  </w:pPr>
                  <w:r>
                    <w:rPr>
                      <w:sz w:val="20"/>
                      <w:szCs w:val="20"/>
                      <w:spacing w:val="-29"/>
                    </w:rPr>
                    <w:t>甲</w:t>
                  </w:r>
                  <w:r>
                    <w:rPr>
                      <w:sz w:val="20"/>
                      <w:szCs w:val="20"/>
                    </w:rPr>
                    <w:t xml:space="preserve"> </w:t>
                  </w:r>
                  <w:r>
                    <w:rPr>
                      <w:sz w:val="20"/>
                      <w:szCs w:val="20"/>
                      <w:spacing w:val="-29"/>
                    </w:rPr>
                    <w:t>方</w:t>
                  </w:r>
                  <w:r>
                    <w:rPr>
                      <w:sz w:val="20"/>
                      <w:szCs w:val="20"/>
                    </w:rPr>
                    <w:t xml:space="preserve"> </w:t>
                  </w:r>
                  <w:r>
                    <w:rPr>
                      <w:sz w:val="20"/>
                      <w:szCs w:val="20"/>
                      <w:spacing w:val="-13"/>
                    </w:rPr>
                    <w:t>授</w:t>
                  </w:r>
                  <w:r>
                    <w:rPr>
                      <w:sz w:val="20"/>
                      <w:szCs w:val="20"/>
                      <w:spacing w:val="4"/>
                    </w:rPr>
                    <w:t xml:space="preserve"> </w:t>
                  </w:r>
                  <w:r>
                    <w:rPr>
                      <w:sz w:val="20"/>
                      <w:szCs w:val="20"/>
                      <w:spacing w:val="-13"/>
                    </w:rPr>
                    <w:t>权</w:t>
                  </w:r>
                </w:p>
              </w:txbxContent>
            </v:textbox>
          </v:shape>
        </w:pict>
      </w:r>
      <w:r>
        <w:pict>
          <v:shape id="_x0000_s4" style="position:absolute;margin-left:51.8994pt;margin-top:3.56491pt;mso-position-vertical-relative:text;mso-position-horizontal-relative:text;width:79.35pt;height:41.3pt;z-index:251687936;" filled="false" stroked="false" type="#_x0000_t202">
            <v:fill on="false"/>
            <v:stroke on="false"/>
            <v:path/>
            <v:imagedata o:title=""/>
            <o:lock v:ext="edit" aspectratio="false"/>
            <v:textbox inset="0mm,0mm,0mm,0mm">
              <w:txbxContent>
                <w:p>
                  <w:pPr>
                    <w:pStyle w:val="BodyText"/>
                    <w:ind w:left="28"/>
                    <w:spacing w:before="19" w:line="183" w:lineRule="auto"/>
                    <w:rPr>
                      <w:sz w:val="20"/>
                      <w:szCs w:val="20"/>
                    </w:rPr>
                  </w:pPr>
                  <w:r>
                    <w:rPr>
                      <w:sz w:val="20"/>
                      <w:szCs w:val="20"/>
                      <w:spacing w:val="-18"/>
                    </w:rPr>
                    <w:t>(</w:t>
                  </w:r>
                  <w:r>
                    <w:rPr>
                      <w:sz w:val="20"/>
                      <w:szCs w:val="20"/>
                      <w:spacing w:val="5"/>
                    </w:rPr>
                    <w:t xml:space="preserve"> </w:t>
                  </w:r>
                  <w:r>
                    <w:rPr>
                      <w:sz w:val="20"/>
                      <w:szCs w:val="20"/>
                      <w:spacing w:val="-18"/>
                    </w:rPr>
                    <w:t>盖</w:t>
                  </w:r>
                  <w:r>
                    <w:rPr>
                      <w:sz w:val="20"/>
                      <w:szCs w:val="20"/>
                      <w:spacing w:val="-3"/>
                    </w:rPr>
                    <w:t xml:space="preserve"> </w:t>
                  </w:r>
                  <w:r>
                    <w:rPr>
                      <w:sz w:val="20"/>
                      <w:szCs w:val="20"/>
                      <w:spacing w:val="-18"/>
                    </w:rPr>
                    <w:t>章</w:t>
                  </w:r>
                  <w:r>
                    <w:rPr>
                      <w:sz w:val="20"/>
                      <w:szCs w:val="20"/>
                      <w:spacing w:val="-18"/>
                    </w:rPr>
                    <w:t xml:space="preserve"> </w:t>
                  </w:r>
                  <w:r>
                    <w:rPr>
                      <w:sz w:val="20"/>
                      <w:szCs w:val="20"/>
                      <w:spacing w:val="-18"/>
                    </w:rPr>
                    <w:t>)</w:t>
                  </w:r>
                  <w:r>
                    <w:rPr>
                      <w:sz w:val="20"/>
                      <w:szCs w:val="20"/>
                      <w:spacing w:val="9"/>
                    </w:rPr>
                    <w:t xml:space="preserve"> </w:t>
                  </w:r>
                  <w:r>
                    <w:rPr>
                      <w:sz w:val="20"/>
                      <w:szCs w:val="20"/>
                      <w:spacing w:val="-18"/>
                    </w:rPr>
                    <w:t>;</w:t>
                  </w:r>
                  <w:r>
                    <w:rPr>
                      <w:sz w:val="20"/>
                      <w:szCs w:val="20"/>
                      <w:spacing w:val="19"/>
                    </w:rPr>
                    <w:t xml:space="preserve"> </w:t>
                  </w:r>
                  <w:r>
                    <w:rPr>
                      <w:sz w:val="20"/>
                      <w:szCs w:val="20"/>
                      <w:spacing w:val="-18"/>
                    </w:rPr>
                    <w:t>'</w:t>
                  </w:r>
                </w:p>
                <w:p>
                  <w:pPr>
                    <w:pStyle w:val="BodyText"/>
                    <w:ind w:left="20"/>
                    <w:spacing w:line="587" w:lineRule="exact"/>
                    <w:rPr>
                      <w:rFonts w:ascii="Times New Roman" w:hAnsi="Times New Roman" w:eastAsia="Times New Roman" w:cs="Times New Roman"/>
                      <w:sz w:val="84"/>
                      <w:szCs w:val="84"/>
                    </w:rPr>
                  </w:pPr>
                  <w:r>
                    <w:rPr>
                      <w:sz w:val="20"/>
                      <w:szCs w:val="20"/>
                      <w:spacing w:val="-16"/>
                      <w:position w:val="-3"/>
                    </w:rPr>
                    <w:t>代</w:t>
                  </w:r>
                  <w:r>
                    <w:rPr>
                      <w:sz w:val="20"/>
                      <w:szCs w:val="20"/>
                      <w:spacing w:val="9"/>
                      <w:position w:val="-3"/>
                    </w:rPr>
                    <w:t xml:space="preserve"> </w:t>
                  </w:r>
                  <w:r>
                    <w:rPr>
                      <w:sz w:val="20"/>
                      <w:szCs w:val="20"/>
                      <w:spacing w:val="-16"/>
                      <w:position w:val="-3"/>
                    </w:rPr>
                    <w:t>表</w:t>
                  </w:r>
                  <w:r>
                    <w:rPr>
                      <w:sz w:val="20"/>
                      <w:szCs w:val="20"/>
                      <w:spacing w:val="20"/>
                      <w:position w:val="-3"/>
                    </w:rPr>
                    <w:t xml:space="preserve"> </w:t>
                  </w:r>
                  <w:r>
                    <w:rPr>
                      <w:sz w:val="20"/>
                      <w:szCs w:val="20"/>
                      <w:spacing w:val="-16"/>
                      <w:position w:val="-3"/>
                    </w:rPr>
                    <w:t>：</w:t>
                  </w:r>
                  <w:r>
                    <w:rPr>
                      <w:sz w:val="20"/>
                      <w:szCs w:val="20"/>
                      <w:spacing w:val="22"/>
                      <w:position w:val="-3"/>
                    </w:rPr>
                    <w:t xml:space="preserve">   </w:t>
                  </w:r>
                  <w:r>
                    <w:rPr>
                      <w:rFonts w:ascii="Times New Roman" w:hAnsi="Times New Roman" w:eastAsia="Times New Roman" w:cs="Times New Roman"/>
                      <w:sz w:val="84"/>
                      <w:szCs w:val="84"/>
                      <w:spacing w:val="-16"/>
                      <w:position w:val="2"/>
                    </w:rPr>
                    <w:t>n</w:t>
                  </w:r>
                </w:p>
              </w:txbxContent>
            </v:textbox>
          </v:shape>
        </w:pict>
      </w:r>
      <w:r>
        <w:drawing>
          <wp:anchor distT="0" distB="0" distL="0" distR="0" simplePos="0" relativeHeight="251691008" behindDoc="0" locked="0" layoutInCell="1" allowOverlap="1">
            <wp:simplePos x="0" y="0"/>
            <wp:positionH relativeFrom="column">
              <wp:posOffset>3054134</wp:posOffset>
            </wp:positionH>
            <wp:positionV relativeFrom="paragraph">
              <wp:posOffset>-505706</wp:posOffset>
            </wp:positionV>
            <wp:extent cx="1460764" cy="1442169"/>
            <wp:effectExtent l="0" t="0" r="0" b="0"/>
            <wp:wrapNone/>
            <wp:docPr id="16" name="IM 16"/>
            <wp:cNvGraphicFramePr/>
            <a:graphic>
              <a:graphicData uri="http://schemas.openxmlformats.org/drawingml/2006/picture">
                <pic:pic>
                  <pic:nvPicPr>
                    <pic:cNvPr id="16" name="IM 16"/>
                    <pic:cNvPicPr/>
                  </pic:nvPicPr>
                  <pic:blipFill>
                    <a:blip r:embed="rId16"/>
                    <a:stretch>
                      <a:fillRect/>
                    </a:stretch>
                  </pic:blipFill>
                  <pic:spPr>
                    <a:xfrm rot="0">
                      <a:off x="0" y="0"/>
                      <a:ext cx="1460764" cy="1442169"/>
                    </a:xfrm>
                    <a:prstGeom prst="rect">
                      <a:avLst/>
                    </a:prstGeom>
                  </pic:spPr>
                </pic:pic>
              </a:graphicData>
            </a:graphic>
          </wp:anchor>
        </w:drawing>
      </w:r>
      <w:r>
        <w:rPr>
          <w:spacing w:val="-18"/>
        </w:rPr>
        <w:t>乙</w:t>
      </w:r>
      <w:r>
        <w:rPr>
          <w:spacing w:val="-27"/>
        </w:rPr>
        <w:t xml:space="preserve"> </w:t>
      </w:r>
      <w:r>
        <w:rPr>
          <w:spacing w:val="-18"/>
        </w:rPr>
        <w:t>方</w:t>
      </w:r>
      <w:r>
        <w:rPr>
          <w:spacing w:val="-18"/>
        </w:rPr>
        <w:t xml:space="preserve"> </w:t>
      </w:r>
      <w:r>
        <w:rPr>
          <w:spacing w:val="-18"/>
        </w:rPr>
        <w:t>(</w:t>
      </w:r>
      <w:r>
        <w:rPr>
          <w:spacing w:val="-28"/>
        </w:rPr>
        <w:t xml:space="preserve"> </w:t>
      </w:r>
      <w:r>
        <w:rPr>
          <w:spacing w:val="-18"/>
        </w:rPr>
        <w:t>盖</w:t>
      </w:r>
      <w:r>
        <w:rPr>
          <w:spacing w:val="-31"/>
        </w:rPr>
        <w:t xml:space="preserve"> </w:t>
      </w:r>
      <w:r>
        <w:rPr>
          <w:spacing w:val="-18"/>
        </w:rPr>
        <w:t>章</w:t>
      </w:r>
      <w:r>
        <w:rPr>
          <w:spacing w:val="-39"/>
        </w:rPr>
        <w:t xml:space="preserve"> </w:t>
      </w:r>
      <w:r>
        <w:rPr>
          <w:spacing w:val="-18"/>
        </w:rPr>
        <w:t>)</w:t>
      </w:r>
      <w:r>
        <w:rPr>
          <w:spacing w:val="-18"/>
        </w:rPr>
        <w:t xml:space="preserve"> </w:t>
      </w:r>
      <w:r>
        <w:rPr>
          <w:spacing w:val="-18"/>
        </w:rPr>
        <w:t>;</w:t>
      </w:r>
    </w:p>
    <w:p>
      <w:pPr>
        <w:pStyle w:val="BodyText"/>
        <w:ind w:left="4420"/>
        <w:spacing w:before="235" w:line="206" w:lineRule="auto"/>
        <w:rPr>
          <w:rFonts w:ascii="Arial" w:hAnsi="Arial" w:eastAsia="Arial" w:cs="Arial"/>
          <w:sz w:val="26"/>
          <w:szCs w:val="26"/>
        </w:rPr>
      </w:pPr>
      <w:r>
        <w:rPr>
          <w:spacing w:val="-11"/>
        </w:rPr>
        <w:t>授</w:t>
      </w:r>
      <w:r>
        <w:rPr>
          <w:spacing w:val="-21"/>
        </w:rPr>
        <w:t xml:space="preserve"> </w:t>
      </w:r>
      <w:r>
        <w:rPr>
          <w:spacing w:val="-11"/>
        </w:rPr>
        <w:t>权</w:t>
      </w:r>
      <w:r>
        <w:rPr>
          <w:spacing w:val="-22"/>
        </w:rPr>
        <w:t xml:space="preserve"> </w:t>
      </w:r>
      <w:r>
        <w:rPr>
          <w:spacing w:val="-11"/>
        </w:rPr>
        <w:t>代</w:t>
      </w:r>
      <w:r>
        <w:rPr>
          <w:spacing w:val="-30"/>
        </w:rPr>
        <w:t xml:space="preserve"> </w:t>
      </w:r>
      <w:r>
        <w:rPr>
          <w:spacing w:val="-11"/>
        </w:rPr>
        <w:t>2</w:t>
      </w:r>
      <w:r>
        <w:rPr>
          <w:spacing w:val="25"/>
        </w:rPr>
        <w:t xml:space="preserve">   </w:t>
      </w:r>
      <w:r>
        <w:rPr>
          <w:rFonts w:ascii="Arial" w:hAnsi="Arial" w:eastAsia="Arial" w:cs="Arial"/>
          <w:sz w:val="26"/>
          <w:szCs w:val="26"/>
          <w:spacing w:val="-11"/>
        </w:rPr>
        <w:t>P7Q</w:t>
      </w:r>
    </w:p>
    <w:p>
      <w:pPr>
        <w:spacing w:line="14" w:lineRule="auto"/>
        <w:rPr>
          <w:rFonts w:ascii="Arial"/>
          <w:sz w:val="2"/>
        </w:rPr>
      </w:pPr>
      <w:r>
        <w:rPr>
          <w:rFonts w:ascii="Arial" w:hAnsi="Arial" w:eastAsia="Arial" w:cs="Arial"/>
          <w:sz w:val="2"/>
          <w:szCs w:val="2"/>
        </w:rPr>
        <w:br w:type="column"/>
      </w:r>
      <w:r>
        <w:pict>
          <v:shape id="_x0000_s6" style="position:absolute;margin-left:20.4872pt;margin-top:1.25061pt;mso-position-vertical-relative:text;mso-position-horizontal-relative:text;width:16.55pt;height:101.2pt;z-index:251689984;" filled="false" stroked="false" type="#_x0000_t202">
            <v:fill on="false"/>
            <v:stroke on="false"/>
            <v:path/>
            <v:imagedata o:title=""/>
            <o:lock v:ext="edit" aspectratio="false"/>
            <v:textbox inset="0mm,0mm,0mm,0mm" style="layout-flow:vertical-ideographic;">
              <w:txbxContent>
                <w:p>
                  <w:pPr>
                    <w:ind w:left="20"/>
                    <w:spacing w:before="19" w:line="217" w:lineRule="auto"/>
                    <w:rPr>
                      <w:rFonts w:ascii="SimSun" w:hAnsi="SimSun" w:eastAsia="SimSun" w:cs="SimSun"/>
                      <w:sz w:val="24"/>
                      <w:szCs w:val="24"/>
                    </w:rPr>
                  </w:pPr>
                  <w:r>
                    <w:rPr>
                      <w:rFonts w:ascii="SimSun" w:hAnsi="SimSun" w:eastAsia="SimSun" w:cs="SimSun"/>
                      <w:sz w:val="24"/>
                      <w:szCs w:val="24"/>
                      <w:color w:val="FE0008"/>
                      <w:spacing w:val="40"/>
                    </w:rPr>
                    <w:t>▲</w:t>
                  </w:r>
                  <w:r>
                    <w:rPr>
                      <w:rFonts w:ascii="SimSun" w:hAnsi="SimSun" w:eastAsia="SimSun" w:cs="SimSun"/>
                      <w:sz w:val="24"/>
                      <w:szCs w:val="24"/>
                      <w:color w:val="FE0008"/>
                      <w:spacing w:val="22"/>
                    </w:rPr>
                    <w:t xml:space="preserve">    </w:t>
                  </w:r>
                  <w:r>
                    <w:rPr>
                      <w:rFonts w:ascii="SimSun" w:hAnsi="SimSun" w:eastAsia="SimSun" w:cs="SimSun"/>
                      <w:sz w:val="24"/>
                      <w:szCs w:val="24"/>
                      <w:color w:val="FE0008"/>
                      <w:spacing w:val="40"/>
                    </w:rPr>
                    <w:t>立</w:t>
                  </w:r>
                  <w:r>
                    <w:rPr>
                      <w:rFonts w:ascii="SimSun" w:hAnsi="SimSun" w:eastAsia="SimSun" w:cs="SimSun"/>
                      <w:sz w:val="24"/>
                      <w:szCs w:val="24"/>
                      <w:color w:val="FE0008"/>
                      <w:spacing w:val="23"/>
                    </w:rPr>
                    <w:t xml:space="preserve">    </w:t>
                  </w:r>
                  <w:r>
                    <w:rPr>
                      <w:rFonts w:ascii="SimSun" w:hAnsi="SimSun" w:eastAsia="SimSun" w:cs="SimSun"/>
                      <w:sz w:val="24"/>
                      <w:szCs w:val="24"/>
                      <w:color w:val="FE0008"/>
                      <w:spacing w:val="40"/>
                    </w:rPr>
                    <w:t>。</w:t>
                  </w:r>
                </w:p>
              </w:txbxContent>
            </v:textbox>
          </v:shape>
        </w:pict>
      </w:r>
    </w:p>
    <w:p>
      <w:pPr>
        <w:spacing w:line="14" w:lineRule="auto"/>
        <w:sectPr>
          <w:type w:val="continuous"/>
          <w:pgSz w:w="11790" w:h="16740"/>
          <w:pgMar w:top="1422" w:right="14" w:bottom="1767" w:left="1679" w:header="0" w:footer="1641" w:gutter="0"/>
          <w:cols w:equalWidth="0" w:num="2">
            <w:col w:w="9276" w:space="100"/>
            <w:col w:w="720" w:space="0"/>
          </w:cols>
        </w:sectPr>
        <w:rPr>
          <w:rFonts w:ascii="Arial" w:hAnsi="Arial" w:eastAsia="Arial" w:cs="Arial"/>
          <w:sz w:val="2"/>
          <w:szCs w:val="2"/>
        </w:rPr>
      </w:pPr>
    </w:p>
    <w:p>
      <w:pPr>
        <w:spacing w:line="304" w:lineRule="auto"/>
        <w:rPr>
          <w:rFonts w:ascii="Arial"/>
          <w:sz w:val="21"/>
        </w:rPr>
      </w:pPr>
      <w:r/>
    </w:p>
    <w:p>
      <w:pPr>
        <w:spacing w:line="304" w:lineRule="auto"/>
        <w:rPr>
          <w:rFonts w:ascii="Arial"/>
          <w:sz w:val="21"/>
        </w:rPr>
      </w:pPr>
      <w:r/>
    </w:p>
    <w:p>
      <w:pPr>
        <w:spacing w:line="304" w:lineRule="auto"/>
        <w:rPr>
          <w:rFonts w:ascii="Arial"/>
          <w:sz w:val="21"/>
        </w:rPr>
      </w:pPr>
      <w:r/>
    </w:p>
    <w:p>
      <w:pPr>
        <w:pStyle w:val="BodyText"/>
        <w:ind w:left="459"/>
        <w:spacing w:before="72" w:line="222" w:lineRule="auto"/>
        <w:rPr/>
      </w:pPr>
      <w:r>
        <w:rPr>
          <w:spacing w:val="3"/>
        </w:rPr>
        <w:t>附件一：岗位职责</w:t>
      </w:r>
    </w:p>
    <w:p>
      <w:pPr>
        <w:spacing w:line="249" w:lineRule="auto"/>
        <w:rPr>
          <w:rFonts w:ascii="Arial"/>
          <w:sz w:val="21"/>
        </w:rPr>
      </w:pPr>
      <w:r/>
    </w:p>
    <w:p>
      <w:pPr>
        <w:spacing w:line="250" w:lineRule="auto"/>
        <w:rPr>
          <w:rFonts w:ascii="Arial"/>
          <w:sz w:val="21"/>
        </w:rPr>
      </w:pPr>
      <w:r/>
    </w:p>
    <w:p>
      <w:pPr>
        <w:pStyle w:val="BodyText"/>
        <w:ind w:left="3"/>
        <w:spacing w:before="71" w:line="222" w:lineRule="auto"/>
        <w:outlineLvl w:val="4"/>
        <w:rPr/>
      </w:pPr>
      <w:r>
        <w:rPr>
          <w:b/>
          <w:bCs/>
          <w:spacing w:val="-5"/>
        </w:rPr>
        <w:t>一</w:t>
      </w:r>
      <w:r>
        <w:rPr>
          <w:spacing w:val="-51"/>
        </w:rPr>
        <w:t xml:space="preserve"> </w:t>
      </w:r>
      <w:r>
        <w:rPr>
          <w:b/>
          <w:bCs/>
          <w:spacing w:val="-5"/>
        </w:rPr>
        <w:t>、产品规划与战略：</w:t>
      </w:r>
    </w:p>
    <w:p>
      <w:pPr>
        <w:pStyle w:val="BodyText"/>
        <w:spacing w:before="236" w:line="221" w:lineRule="auto"/>
        <w:rPr/>
      </w:pPr>
      <w:r>
        <w:rPr>
          <w:rFonts w:ascii="SimSun" w:hAnsi="SimSun" w:eastAsia="SimSun" w:cs="SimSun"/>
          <w:spacing w:val="4"/>
        </w:rPr>
        <w:t>1.</w:t>
      </w:r>
      <w:r>
        <w:rPr>
          <w:rFonts w:ascii="SimSun" w:hAnsi="SimSun" w:eastAsia="SimSun" w:cs="SimSun"/>
          <w:spacing w:val="-35"/>
        </w:rPr>
        <w:t xml:space="preserve"> </w:t>
      </w:r>
      <w:r>
        <w:rPr>
          <w:spacing w:val="4"/>
        </w:rPr>
        <w:t>制定产品愿景和战略，确保产品与公司</w:t>
      </w:r>
      <w:r>
        <w:rPr>
          <w:spacing w:val="3"/>
        </w:rPr>
        <w:t>愿景一致。</w:t>
      </w:r>
    </w:p>
    <w:p>
      <w:pPr>
        <w:pStyle w:val="BodyText"/>
        <w:spacing w:before="67" w:line="222" w:lineRule="auto"/>
        <w:rPr/>
      </w:pPr>
      <w:r>
        <w:rPr>
          <w:rFonts w:ascii="SimSun" w:hAnsi="SimSun" w:eastAsia="SimSun" w:cs="SimSun"/>
          <w:spacing w:val="4"/>
        </w:rPr>
        <w:t>2.</w:t>
      </w:r>
      <w:r>
        <w:rPr>
          <w:rFonts w:ascii="SimSun" w:hAnsi="SimSun" w:eastAsia="SimSun" w:cs="SimSun"/>
          <w:spacing w:val="-29"/>
        </w:rPr>
        <w:t xml:space="preserve"> </w:t>
      </w:r>
      <w:r>
        <w:rPr>
          <w:spacing w:val="4"/>
        </w:rPr>
        <w:t>定义产品范围和功能，包括功能规格和需求文档的编写。</w:t>
      </w:r>
    </w:p>
    <w:p>
      <w:pPr>
        <w:pStyle w:val="BodyText"/>
        <w:spacing w:before="54" w:line="221" w:lineRule="auto"/>
        <w:rPr/>
      </w:pPr>
      <w:r>
        <w:rPr>
          <w:rFonts w:ascii="SimSun" w:hAnsi="SimSun" w:eastAsia="SimSun" w:cs="SimSun"/>
          <w:spacing w:val="4"/>
        </w:rPr>
        <w:t>3.</w:t>
      </w:r>
      <w:r>
        <w:rPr>
          <w:rFonts w:ascii="SimSun" w:hAnsi="SimSun" w:eastAsia="SimSun" w:cs="SimSun"/>
          <w:spacing w:val="-23"/>
        </w:rPr>
        <w:t xml:space="preserve"> </w:t>
      </w:r>
      <w:r>
        <w:rPr>
          <w:spacing w:val="4"/>
        </w:rPr>
        <w:t>进行市场调研，识别机会和竞争环境，制定产品定位和目标市场策略。</w:t>
      </w:r>
    </w:p>
    <w:p>
      <w:pPr>
        <w:pStyle w:val="BodyText"/>
        <w:spacing w:before="57" w:line="222" w:lineRule="auto"/>
        <w:rPr/>
      </w:pPr>
      <w:r>
        <w:rPr>
          <w:rFonts w:ascii="SimSun" w:hAnsi="SimSun" w:eastAsia="SimSun" w:cs="SimSun"/>
          <w:spacing w:val="3"/>
        </w:rPr>
        <w:t>4.</w:t>
      </w:r>
      <w:r>
        <w:rPr>
          <w:rFonts w:ascii="SimSun" w:hAnsi="SimSun" w:eastAsia="SimSun" w:cs="SimSun"/>
          <w:spacing w:val="-16"/>
        </w:rPr>
        <w:t xml:space="preserve"> </w:t>
      </w:r>
      <w:r>
        <w:rPr>
          <w:spacing w:val="3"/>
        </w:rPr>
        <w:t>制定产品的长期和短期发展计划，包括产品路线图的制定。</w:t>
      </w:r>
    </w:p>
    <w:p>
      <w:pPr>
        <w:pStyle w:val="BodyText"/>
        <w:ind w:left="3"/>
        <w:spacing w:before="273" w:line="222" w:lineRule="auto"/>
        <w:outlineLvl w:val="4"/>
        <w:rPr/>
      </w:pPr>
      <w:r>
        <w:rPr>
          <w:b/>
          <w:bCs/>
          <w:spacing w:val="-7"/>
        </w:rPr>
        <w:t>二</w:t>
      </w:r>
      <w:r>
        <w:rPr>
          <w:spacing w:val="-30"/>
        </w:rPr>
        <w:t xml:space="preserve"> </w:t>
      </w:r>
      <w:r>
        <w:rPr>
          <w:b/>
          <w:bCs/>
          <w:spacing w:val="-7"/>
        </w:rPr>
        <w:t>、需求管理和分析：</w:t>
      </w:r>
    </w:p>
    <w:p>
      <w:pPr>
        <w:pStyle w:val="BodyText"/>
        <w:spacing w:before="225" w:line="219" w:lineRule="auto"/>
        <w:rPr/>
      </w:pPr>
      <w:r>
        <w:rPr>
          <w:rFonts w:ascii="SimSun" w:hAnsi="SimSun" w:eastAsia="SimSun" w:cs="SimSun"/>
          <w:spacing w:val="4"/>
        </w:rPr>
        <w:t>5.</w:t>
      </w:r>
      <w:r>
        <w:rPr>
          <w:rFonts w:ascii="SimSun" w:hAnsi="SimSun" w:eastAsia="SimSun" w:cs="SimSun"/>
          <w:spacing w:val="-35"/>
        </w:rPr>
        <w:t xml:space="preserve"> </w:t>
      </w:r>
      <w:r>
        <w:rPr>
          <w:spacing w:val="4"/>
        </w:rPr>
        <w:t>收集、整理和管理用户反馈和需求，将其转化为详细的需求文档。</w:t>
      </w:r>
    </w:p>
    <w:p>
      <w:pPr>
        <w:pStyle w:val="BodyText"/>
        <w:ind w:right="480"/>
        <w:spacing w:before="81" w:line="245" w:lineRule="auto"/>
        <w:rPr/>
      </w:pPr>
      <w:r>
        <w:rPr>
          <w:rFonts w:ascii="SimSun" w:hAnsi="SimSun" w:eastAsia="SimSun" w:cs="SimSun"/>
          <w:spacing w:val="4"/>
        </w:rPr>
        <w:t>6.</w:t>
      </w:r>
      <w:r>
        <w:rPr>
          <w:rFonts w:ascii="SimSun" w:hAnsi="SimSun" w:eastAsia="SimSun" w:cs="SimSun"/>
          <w:spacing w:val="-36"/>
        </w:rPr>
        <w:t xml:space="preserve"> </w:t>
      </w:r>
      <w:r>
        <w:rPr>
          <w:spacing w:val="4"/>
        </w:rPr>
        <w:t>协调与开发团队、设计团队、测试团队等多个部门的合作，确保需求的实施。</w:t>
      </w:r>
      <w:r>
        <w:rPr/>
        <w:t xml:space="preserve"> </w:t>
      </w:r>
      <w:r>
        <w:rPr>
          <w:rFonts w:ascii="SimSun" w:hAnsi="SimSun" w:eastAsia="SimSun" w:cs="SimSun"/>
          <w:spacing w:val="4"/>
        </w:rPr>
        <w:t>7.</w:t>
      </w:r>
      <w:r>
        <w:rPr>
          <w:rFonts w:ascii="SimSun" w:hAnsi="SimSun" w:eastAsia="SimSun" w:cs="SimSun"/>
          <w:spacing w:val="-42"/>
        </w:rPr>
        <w:t xml:space="preserve"> </w:t>
      </w:r>
      <w:r>
        <w:rPr>
          <w:spacing w:val="4"/>
        </w:rPr>
        <w:t>分析市场趋势、用户行为和竞争情况，以制定产品策略和决策。</w:t>
      </w:r>
    </w:p>
    <w:p>
      <w:pPr>
        <w:pStyle w:val="BodyText"/>
        <w:ind w:left="3"/>
        <w:spacing w:before="286" w:line="222" w:lineRule="auto"/>
        <w:outlineLvl w:val="4"/>
        <w:rPr/>
      </w:pPr>
      <w:r>
        <w:rPr>
          <w:b/>
          <w:bCs/>
          <w:spacing w:val="-5"/>
        </w:rPr>
        <w:t>三</w:t>
      </w:r>
      <w:r>
        <w:rPr>
          <w:spacing w:val="-51"/>
        </w:rPr>
        <w:t xml:space="preserve"> </w:t>
      </w:r>
      <w:r>
        <w:rPr>
          <w:b/>
          <w:bCs/>
          <w:spacing w:val="-5"/>
        </w:rPr>
        <w:t>、项目协调与管理：</w:t>
      </w:r>
    </w:p>
    <w:p>
      <w:pPr>
        <w:pStyle w:val="BodyText"/>
        <w:spacing w:before="235" w:line="219" w:lineRule="auto"/>
        <w:rPr/>
      </w:pPr>
      <w:r>
        <w:rPr>
          <w:rFonts w:ascii="SimSun" w:hAnsi="SimSun" w:eastAsia="SimSun" w:cs="SimSun"/>
          <w:spacing w:val="4"/>
        </w:rPr>
        <w:t>8.</w:t>
      </w:r>
      <w:r>
        <w:rPr>
          <w:rFonts w:ascii="SimSun" w:hAnsi="SimSun" w:eastAsia="SimSun" w:cs="SimSun"/>
          <w:spacing w:val="-31"/>
        </w:rPr>
        <w:t xml:space="preserve"> </w:t>
      </w:r>
      <w:r>
        <w:rPr>
          <w:spacing w:val="4"/>
        </w:rPr>
        <w:t>协调产品开发项目，制定项目计划、时间表和里程碑，确保项目按</w:t>
      </w:r>
      <w:r>
        <w:rPr>
          <w:spacing w:val="3"/>
        </w:rPr>
        <w:t>计划推进。</w:t>
      </w:r>
    </w:p>
    <w:p>
      <w:pPr>
        <w:pStyle w:val="BodyText"/>
        <w:spacing w:before="70" w:line="220" w:lineRule="auto"/>
        <w:rPr/>
      </w:pPr>
      <w:r>
        <w:rPr>
          <w:rFonts w:ascii="SimSun" w:hAnsi="SimSun" w:eastAsia="SimSun" w:cs="SimSun"/>
          <w:spacing w:val="4"/>
        </w:rPr>
        <w:t>9.</w:t>
      </w:r>
      <w:r>
        <w:rPr>
          <w:rFonts w:ascii="SimSun" w:hAnsi="SimSun" w:eastAsia="SimSun" w:cs="SimSun"/>
          <w:spacing w:val="-40"/>
        </w:rPr>
        <w:t xml:space="preserve"> </w:t>
      </w:r>
      <w:r>
        <w:rPr>
          <w:spacing w:val="4"/>
        </w:rPr>
        <w:t>管理项目进度和优先级，确保产品的质量和性能达到</w:t>
      </w:r>
      <w:r>
        <w:rPr>
          <w:spacing w:val="3"/>
        </w:rPr>
        <w:t>要求。</w:t>
      </w:r>
    </w:p>
    <w:p>
      <w:pPr>
        <w:pStyle w:val="BodyText"/>
        <w:spacing w:before="68" w:line="221" w:lineRule="auto"/>
        <w:rPr/>
      </w:pPr>
      <w:r>
        <w:rPr>
          <w:rFonts w:ascii="SimSun" w:hAnsi="SimSun" w:eastAsia="SimSun" w:cs="SimSun"/>
          <w:spacing w:val="3"/>
        </w:rPr>
        <w:t>10.</w:t>
      </w:r>
      <w:r>
        <w:rPr>
          <w:rFonts w:ascii="SimSun" w:hAnsi="SimSun" w:eastAsia="SimSun" w:cs="SimSun"/>
          <w:spacing w:val="-31"/>
        </w:rPr>
        <w:t xml:space="preserve"> </w:t>
      </w:r>
      <w:r>
        <w:rPr>
          <w:spacing w:val="3"/>
        </w:rPr>
        <w:t>解决项目中出现的问题和风险，制定解决方案，确保项目成功交付。</w:t>
      </w:r>
    </w:p>
    <w:p>
      <w:pPr>
        <w:pStyle w:val="BodyText"/>
        <w:spacing w:before="279" w:line="222" w:lineRule="auto"/>
        <w:rPr/>
      </w:pPr>
      <w:r>
        <w:rPr>
          <w:spacing w:val="-5"/>
        </w:rPr>
        <w:t>四</w:t>
      </w:r>
      <w:r>
        <w:rPr>
          <w:spacing w:val="-37"/>
        </w:rPr>
        <w:t xml:space="preserve"> </w:t>
      </w:r>
      <w:r>
        <w:rPr>
          <w:spacing w:val="-5"/>
        </w:rPr>
        <w:t>、</w:t>
      </w:r>
      <w:r>
        <w:rPr>
          <w:rFonts w:ascii="SimSun" w:hAnsi="SimSun" w:eastAsia="SimSun" w:cs="SimSun"/>
          <w:spacing w:val="-5"/>
        </w:rPr>
        <w:t>UI/UX</w:t>
      </w:r>
      <w:r>
        <w:rPr>
          <w:spacing w:val="-5"/>
        </w:rPr>
        <w:t>设计与用户体验：</w:t>
      </w:r>
    </w:p>
    <w:p>
      <w:pPr>
        <w:pStyle w:val="BodyText"/>
        <w:spacing w:before="232" w:line="220" w:lineRule="auto"/>
        <w:rPr/>
      </w:pPr>
      <w:r>
        <w:rPr>
          <w:rFonts w:ascii="Arial" w:hAnsi="Arial" w:eastAsia="Arial" w:cs="Arial"/>
          <w:spacing w:val="3"/>
        </w:rPr>
        <w:t>11.</w:t>
      </w:r>
      <w:r>
        <w:rPr>
          <w:rFonts w:ascii="Arial" w:hAnsi="Arial" w:eastAsia="Arial" w:cs="Arial"/>
          <w:spacing w:val="43"/>
        </w:rPr>
        <w:t xml:space="preserve"> </w:t>
      </w:r>
      <w:r>
        <w:rPr>
          <w:spacing w:val="3"/>
        </w:rPr>
        <w:t>协调</w:t>
      </w:r>
      <w:r>
        <w:rPr>
          <w:rFonts w:ascii="Arial" w:hAnsi="Arial" w:eastAsia="Arial" w:cs="Arial"/>
        </w:rPr>
        <w:t>UI</w:t>
      </w:r>
      <w:r>
        <w:rPr>
          <w:rFonts w:ascii="Arial" w:hAnsi="Arial" w:eastAsia="Arial" w:cs="Arial"/>
          <w:spacing w:val="3"/>
        </w:rPr>
        <w:t>/</w:t>
      </w:r>
      <w:r>
        <w:rPr>
          <w:rFonts w:ascii="Arial" w:hAnsi="Arial" w:eastAsia="Arial" w:cs="Arial"/>
        </w:rPr>
        <w:t>UX</w:t>
      </w:r>
      <w:r>
        <w:rPr>
          <w:spacing w:val="3"/>
        </w:rPr>
        <w:t>设计工作，确保用户界面和用户体验满足用户需求和产品目标。</w:t>
      </w:r>
    </w:p>
    <w:p>
      <w:pPr>
        <w:pStyle w:val="BodyText"/>
        <w:spacing w:before="69" w:line="221" w:lineRule="auto"/>
        <w:rPr/>
      </w:pPr>
      <w:r>
        <w:rPr>
          <w:rFonts w:ascii="SimSun" w:hAnsi="SimSun" w:eastAsia="SimSun" w:cs="SimSun"/>
          <w:spacing w:val="4"/>
        </w:rPr>
        <w:t>12.</w:t>
      </w:r>
      <w:r>
        <w:rPr>
          <w:rFonts w:ascii="SimSun" w:hAnsi="SimSun" w:eastAsia="SimSun" w:cs="SimSun"/>
          <w:spacing w:val="-30"/>
        </w:rPr>
        <w:t xml:space="preserve"> </w:t>
      </w:r>
      <w:r>
        <w:rPr>
          <w:spacing w:val="4"/>
        </w:rPr>
        <w:t>提供</w:t>
      </w:r>
      <w:r>
        <w:rPr>
          <w:rFonts w:ascii="SimSun" w:hAnsi="SimSun" w:eastAsia="SimSun" w:cs="SimSun"/>
        </w:rPr>
        <w:t>UI</w:t>
      </w:r>
      <w:r>
        <w:rPr>
          <w:rFonts w:ascii="SimSun" w:hAnsi="SimSun" w:eastAsia="SimSun" w:cs="SimSun"/>
          <w:spacing w:val="4"/>
        </w:rPr>
        <w:t>/</w:t>
      </w:r>
      <w:r>
        <w:rPr>
          <w:rFonts w:ascii="SimSun" w:hAnsi="SimSun" w:eastAsia="SimSun" w:cs="SimSun"/>
        </w:rPr>
        <w:t>UX</w:t>
      </w:r>
      <w:r>
        <w:rPr>
          <w:spacing w:val="4"/>
        </w:rPr>
        <w:t>方向和指导，确保设计与产品战略一致。</w:t>
      </w:r>
    </w:p>
    <w:p>
      <w:pPr>
        <w:pStyle w:val="BodyText"/>
        <w:spacing w:before="57" w:line="221" w:lineRule="auto"/>
        <w:rPr/>
      </w:pPr>
      <w:r>
        <w:rPr>
          <w:rFonts w:ascii="SimSun" w:hAnsi="SimSun" w:eastAsia="SimSun" w:cs="SimSun"/>
          <w:spacing w:val="1"/>
        </w:rPr>
        <w:t>13.</w:t>
      </w:r>
      <w:r>
        <w:rPr>
          <w:rFonts w:ascii="SimSun" w:hAnsi="SimSun" w:eastAsia="SimSun" w:cs="SimSun"/>
          <w:spacing w:val="-24"/>
        </w:rPr>
        <w:t xml:space="preserve"> </w:t>
      </w:r>
      <w:r>
        <w:rPr>
          <w:spacing w:val="1"/>
        </w:rPr>
        <w:t>批准</w:t>
      </w:r>
      <w:r>
        <w:rPr>
          <w:spacing w:val="-55"/>
        </w:rPr>
        <w:t xml:space="preserve"> </w:t>
      </w:r>
      <w:r>
        <w:rPr>
          <w:rFonts w:ascii="SimSun" w:hAnsi="SimSun" w:eastAsia="SimSun" w:cs="SimSun"/>
        </w:rPr>
        <w:t>UI</w:t>
      </w:r>
      <w:r>
        <w:rPr>
          <w:rFonts w:ascii="SimSun" w:hAnsi="SimSun" w:eastAsia="SimSun" w:cs="SimSun"/>
          <w:spacing w:val="-37"/>
        </w:rPr>
        <w:t xml:space="preserve"> </w:t>
      </w:r>
      <w:r>
        <w:rPr>
          <w:spacing w:val="1"/>
        </w:rPr>
        <w:t>设计，确保其符合产品的需求和品牌标识。</w:t>
      </w:r>
    </w:p>
    <w:p>
      <w:pPr>
        <w:pStyle w:val="BodyText"/>
        <w:ind w:left="3"/>
        <w:spacing w:before="283" w:line="221" w:lineRule="auto"/>
        <w:outlineLvl w:val="4"/>
        <w:rPr/>
      </w:pPr>
      <w:r>
        <w:rPr>
          <w:b/>
          <w:bCs/>
          <w:spacing w:val="-5"/>
        </w:rPr>
        <w:t>五</w:t>
      </w:r>
      <w:r>
        <w:rPr>
          <w:spacing w:val="-51"/>
        </w:rPr>
        <w:t xml:space="preserve"> </w:t>
      </w:r>
      <w:r>
        <w:rPr>
          <w:b/>
          <w:bCs/>
          <w:spacing w:val="-5"/>
        </w:rPr>
        <w:t>、销售与市场推广：</w:t>
      </w:r>
    </w:p>
    <w:p>
      <w:pPr>
        <w:pStyle w:val="BodyText"/>
        <w:ind w:right="368"/>
        <w:spacing w:before="218" w:line="279" w:lineRule="auto"/>
        <w:rPr>
          <w:sz w:val="18"/>
          <w:szCs w:val="18"/>
        </w:rPr>
      </w:pPr>
      <w:r>
        <w:rPr>
          <w:rFonts w:ascii="SimSun" w:hAnsi="SimSun" w:eastAsia="SimSun" w:cs="SimSun"/>
          <w:spacing w:val="4"/>
        </w:rPr>
        <w:t>14.</w:t>
      </w:r>
      <w:r>
        <w:rPr>
          <w:rFonts w:ascii="SimSun" w:hAnsi="SimSun" w:eastAsia="SimSun" w:cs="SimSun"/>
          <w:spacing w:val="-25"/>
        </w:rPr>
        <w:t xml:space="preserve"> </w:t>
      </w:r>
      <w:r>
        <w:rPr>
          <w:spacing w:val="4"/>
        </w:rPr>
        <w:t>制定产品推广策略，与市场部门合作进行市场推</w:t>
      </w:r>
      <w:r>
        <w:rPr>
          <w:spacing w:val="3"/>
        </w:rPr>
        <w:t>广活动，包括市场营销材料的</w:t>
      </w:r>
      <w:r>
        <w:rPr/>
        <w:t xml:space="preserve"> </w:t>
      </w:r>
      <w:r>
        <w:rPr>
          <w:sz w:val="18"/>
          <w:szCs w:val="18"/>
          <w:spacing w:val="-10"/>
        </w:rPr>
        <w:t>制</w:t>
      </w:r>
      <w:r>
        <w:rPr>
          <w:sz w:val="18"/>
          <w:szCs w:val="18"/>
          <w:spacing w:val="-11"/>
        </w:rPr>
        <w:t xml:space="preserve"> </w:t>
      </w:r>
      <w:r>
        <w:rPr>
          <w:sz w:val="18"/>
          <w:szCs w:val="18"/>
          <w:spacing w:val="-10"/>
        </w:rPr>
        <w:t>作</w:t>
      </w:r>
      <w:r>
        <w:rPr>
          <w:sz w:val="18"/>
          <w:szCs w:val="18"/>
          <w:spacing w:val="-27"/>
        </w:rPr>
        <w:t xml:space="preserve"> </w:t>
      </w:r>
      <w:r>
        <w:rPr>
          <w:sz w:val="18"/>
          <w:szCs w:val="18"/>
          <w:spacing w:val="-10"/>
        </w:rPr>
        <w:t>。</w:t>
      </w:r>
    </w:p>
    <w:p>
      <w:pPr>
        <w:pStyle w:val="BodyText"/>
        <w:spacing w:before="67" w:line="220" w:lineRule="auto"/>
        <w:rPr/>
      </w:pPr>
      <w:r>
        <w:rPr>
          <w:rFonts w:ascii="SimSun" w:hAnsi="SimSun" w:eastAsia="SimSun" w:cs="SimSun"/>
          <w:spacing w:val="3"/>
        </w:rPr>
        <w:t>15.</w:t>
      </w:r>
      <w:r>
        <w:rPr>
          <w:rFonts w:ascii="SimSun" w:hAnsi="SimSun" w:eastAsia="SimSun" w:cs="SimSun"/>
          <w:spacing w:val="-46"/>
        </w:rPr>
        <w:t xml:space="preserve"> </w:t>
      </w:r>
      <w:r>
        <w:rPr>
          <w:spacing w:val="3"/>
        </w:rPr>
        <w:t>协助销售团队，提供销售支持和培训材</w:t>
      </w:r>
      <w:r>
        <w:rPr>
          <w:spacing w:val="2"/>
        </w:rPr>
        <w:t>料。</w:t>
      </w:r>
    </w:p>
    <w:p>
      <w:pPr>
        <w:pStyle w:val="BodyText"/>
        <w:spacing w:before="68" w:line="221" w:lineRule="auto"/>
        <w:rPr/>
      </w:pPr>
      <w:r>
        <w:rPr>
          <w:rFonts w:ascii="SimSun" w:hAnsi="SimSun" w:eastAsia="SimSun" w:cs="SimSun"/>
          <w:spacing w:val="3"/>
        </w:rPr>
        <w:t>16.</w:t>
      </w:r>
      <w:r>
        <w:rPr>
          <w:rFonts w:ascii="SimSun" w:hAnsi="SimSun" w:eastAsia="SimSun" w:cs="SimSun"/>
          <w:spacing w:val="-30"/>
        </w:rPr>
        <w:t xml:space="preserve"> </w:t>
      </w:r>
      <w:r>
        <w:rPr>
          <w:spacing w:val="3"/>
        </w:rPr>
        <w:t>分析销售数据和客户反馈，以改进产品和销售策略。</w:t>
      </w:r>
    </w:p>
    <w:p>
      <w:pPr>
        <w:pStyle w:val="BodyText"/>
        <w:ind w:left="3"/>
        <w:spacing w:before="286" w:line="222" w:lineRule="auto"/>
        <w:outlineLvl w:val="4"/>
        <w:rPr/>
      </w:pPr>
      <w:r>
        <w:rPr>
          <w:b/>
          <w:bCs/>
          <w:spacing w:val="-4"/>
        </w:rPr>
        <w:t>六</w:t>
      </w:r>
      <w:r>
        <w:rPr>
          <w:spacing w:val="-48"/>
        </w:rPr>
        <w:t xml:space="preserve"> </w:t>
      </w:r>
      <w:r>
        <w:rPr>
          <w:b/>
          <w:bCs/>
          <w:spacing w:val="-4"/>
        </w:rPr>
        <w:t>、用户支持与客户关系：</w:t>
      </w:r>
    </w:p>
    <w:p>
      <w:pPr>
        <w:pStyle w:val="BodyText"/>
        <w:spacing w:before="236" w:line="220" w:lineRule="auto"/>
        <w:rPr/>
      </w:pPr>
      <w:r>
        <w:rPr>
          <w:rFonts w:ascii="SimSun" w:hAnsi="SimSun" w:eastAsia="SimSun" w:cs="SimSun"/>
          <w:spacing w:val="4"/>
        </w:rPr>
        <w:t>17.</w:t>
      </w:r>
      <w:r>
        <w:rPr>
          <w:rFonts w:ascii="SimSun" w:hAnsi="SimSun" w:eastAsia="SimSun" w:cs="SimSun"/>
          <w:spacing w:val="-55"/>
        </w:rPr>
        <w:t xml:space="preserve"> </w:t>
      </w:r>
      <w:r>
        <w:rPr>
          <w:spacing w:val="4"/>
        </w:rPr>
        <w:t>与客户支持团队合作，解决客户问题和需求，确保客户满意度。</w:t>
      </w:r>
    </w:p>
    <w:p>
      <w:pPr>
        <w:pStyle w:val="BodyText"/>
        <w:spacing w:before="49" w:line="222" w:lineRule="auto"/>
        <w:rPr/>
      </w:pPr>
      <w:r>
        <w:rPr>
          <w:rFonts w:ascii="SimSun" w:hAnsi="SimSun" w:eastAsia="SimSun" w:cs="SimSun"/>
          <w:spacing w:val="2"/>
        </w:rPr>
        <w:t>18.</w:t>
      </w:r>
      <w:r>
        <w:rPr>
          <w:rFonts w:ascii="SimSun" w:hAnsi="SimSun" w:eastAsia="SimSun" w:cs="SimSun"/>
          <w:spacing w:val="-18"/>
        </w:rPr>
        <w:t xml:space="preserve"> </w:t>
      </w:r>
      <w:r>
        <w:rPr>
          <w:spacing w:val="2"/>
        </w:rPr>
        <w:t>收集和整合用户反馈，用于产品改进和优化。</w:t>
      </w:r>
    </w:p>
    <w:p>
      <w:pPr>
        <w:spacing w:line="222" w:lineRule="auto"/>
        <w:sectPr>
          <w:footerReference w:type="default" r:id="rId17"/>
          <w:pgSz w:w="11800" w:h="16660"/>
          <w:pgMar w:top="1416" w:right="1770" w:bottom="1727" w:left="1630" w:header="0" w:footer="1601" w:gutter="0"/>
        </w:sectPr>
        <w:rPr/>
      </w:pP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3"/>
        <w:spacing w:before="72" w:line="222" w:lineRule="auto"/>
        <w:outlineLvl w:val="4"/>
        <w:rPr/>
      </w:pPr>
      <w:r>
        <w:drawing>
          <wp:anchor distT="0" distB="0" distL="0" distR="0" simplePos="0" relativeHeight="251697152" behindDoc="0" locked="0" layoutInCell="1" allowOverlap="1">
            <wp:simplePos x="0" y="0"/>
            <wp:positionH relativeFrom="column">
              <wp:posOffset>6299228</wp:posOffset>
            </wp:positionH>
            <wp:positionV relativeFrom="paragraph">
              <wp:posOffset>145401</wp:posOffset>
            </wp:positionV>
            <wp:extent cx="101616" cy="450892"/>
            <wp:effectExtent l="0" t="0" r="0" b="0"/>
            <wp:wrapNone/>
            <wp:docPr id="18" name="IM 18"/>
            <wp:cNvGraphicFramePr/>
            <a:graphic>
              <a:graphicData uri="http://schemas.openxmlformats.org/drawingml/2006/picture">
                <pic:pic>
                  <pic:nvPicPr>
                    <pic:cNvPr id="18" name="IM 18"/>
                    <pic:cNvPicPr/>
                  </pic:nvPicPr>
                  <pic:blipFill>
                    <a:blip r:embed="rId19"/>
                    <a:stretch>
                      <a:fillRect/>
                    </a:stretch>
                  </pic:blipFill>
                  <pic:spPr>
                    <a:xfrm rot="0">
                      <a:off x="0" y="0"/>
                      <a:ext cx="101616" cy="450892"/>
                    </a:xfrm>
                    <a:prstGeom prst="rect">
                      <a:avLst/>
                    </a:prstGeom>
                  </pic:spPr>
                </pic:pic>
              </a:graphicData>
            </a:graphic>
          </wp:anchor>
        </w:drawing>
      </w:r>
      <w:r>
        <w:rPr>
          <w:b/>
          <w:bCs/>
          <w:spacing w:val="1"/>
        </w:rPr>
        <w:t>七、其他事宜：</w:t>
      </w:r>
    </w:p>
    <w:p>
      <w:pPr>
        <w:pStyle w:val="BodyText"/>
        <w:spacing w:before="258" w:line="222" w:lineRule="auto"/>
        <w:rPr/>
      </w:pPr>
      <w:r>
        <w:rPr>
          <w:rFonts w:ascii="SimSun" w:hAnsi="SimSun" w:eastAsia="SimSun" w:cs="SimSun"/>
          <w:spacing w:val="3"/>
        </w:rPr>
        <w:t>19.</w:t>
      </w:r>
      <w:r>
        <w:rPr>
          <w:rFonts w:ascii="SimSun" w:hAnsi="SimSun" w:eastAsia="SimSun" w:cs="SimSun"/>
          <w:spacing w:val="-13"/>
        </w:rPr>
        <w:t xml:space="preserve"> </w:t>
      </w:r>
      <w:r>
        <w:rPr>
          <w:spacing w:val="3"/>
        </w:rPr>
        <w:t>协助公司管理层制定公司战略，提供战略建议。</w:t>
      </w:r>
    </w:p>
    <w:p>
      <w:pPr>
        <w:pStyle w:val="BodyText"/>
        <w:spacing w:before="54" w:line="220" w:lineRule="auto"/>
        <w:rPr/>
      </w:pPr>
      <w:r>
        <w:rPr>
          <w:rFonts w:ascii="SimSun" w:hAnsi="SimSun" w:eastAsia="SimSun" w:cs="SimSun"/>
          <w:spacing w:val="5"/>
        </w:rPr>
        <w:t>20.</w:t>
      </w:r>
      <w:r>
        <w:rPr>
          <w:rFonts w:ascii="SimSun" w:hAnsi="SimSun" w:eastAsia="SimSun" w:cs="SimSun"/>
          <w:spacing w:val="-49"/>
        </w:rPr>
        <w:t xml:space="preserve"> </w:t>
      </w:r>
      <w:r>
        <w:rPr>
          <w:spacing w:val="5"/>
        </w:rPr>
        <w:t>与上级或管理层汇报工作进展，提供</w:t>
      </w:r>
      <w:r>
        <w:rPr>
          <w:spacing w:val="4"/>
        </w:rPr>
        <w:t>详细的工作报告。</w:t>
      </w:r>
    </w:p>
    <w:p>
      <w:pPr>
        <w:pStyle w:val="BodyText"/>
        <w:spacing w:before="77" w:line="220" w:lineRule="auto"/>
        <w:rPr/>
      </w:pPr>
      <w:r>
        <w:rPr>
          <w:rFonts w:ascii="SimSun" w:hAnsi="SimSun" w:eastAsia="SimSun" w:cs="SimSun"/>
          <w:spacing w:val="3"/>
        </w:rPr>
        <w:t>21.</w:t>
      </w:r>
      <w:r>
        <w:rPr>
          <w:rFonts w:ascii="SimSun" w:hAnsi="SimSun" w:eastAsia="SimSun" w:cs="SimSun"/>
          <w:spacing w:val="-10"/>
        </w:rPr>
        <w:t xml:space="preserve"> </w:t>
      </w:r>
      <w:r>
        <w:rPr>
          <w:spacing w:val="3"/>
        </w:rPr>
        <w:t>协助公司内外部合作伙伴之间的沟通和合作。</w:t>
      </w:r>
    </w:p>
    <w:p>
      <w:pPr>
        <w:pStyle w:val="BodyText"/>
        <w:spacing w:before="59" w:line="222" w:lineRule="auto"/>
        <w:rPr/>
      </w:pPr>
      <w:r>
        <w:rPr>
          <w:rFonts w:ascii="SimSun" w:hAnsi="SimSun" w:eastAsia="SimSun" w:cs="SimSun"/>
          <w:spacing w:val="3"/>
        </w:rPr>
        <w:t>22. </w:t>
      </w:r>
      <w:r>
        <w:rPr>
          <w:spacing w:val="3"/>
        </w:rPr>
        <w:t>完成老板或管理层交代的其他任务，如数据分析、项目管理等</w:t>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489"/>
        <w:spacing w:before="72" w:line="222" w:lineRule="auto"/>
        <w:rPr/>
      </w:pPr>
      <w:r>
        <w:rPr>
          <w:spacing w:val="8"/>
        </w:rPr>
        <w:t>附件二：绩效考核表</w:t>
      </w:r>
    </w:p>
    <w:p>
      <w:pPr>
        <w:spacing w:line="222" w:lineRule="auto"/>
        <w:sectPr>
          <w:footerReference w:type="default" r:id="rId18"/>
          <w:pgSz w:w="11810" w:h="16680"/>
          <w:pgMar w:top="1417" w:right="109" w:bottom="1757" w:left="1619" w:header="0" w:footer="1631" w:gutter="0"/>
        </w:sectPr>
        <w:rPr/>
      </w:pPr>
    </w:p>
    <w:p>
      <w:pPr>
        <w:ind w:left="2443"/>
        <w:spacing w:before="251" w:line="220" w:lineRule="auto"/>
        <w:rPr>
          <w:rFonts w:ascii="SimSun" w:hAnsi="SimSun" w:eastAsia="SimSun" w:cs="SimSun"/>
          <w:sz w:val="60"/>
          <w:szCs w:val="60"/>
        </w:rPr>
      </w:pPr>
      <w:r>
        <w:rPr>
          <w:rFonts w:ascii="SimSun" w:hAnsi="SimSun" w:eastAsia="SimSun" w:cs="SimSun"/>
          <w:sz w:val="60"/>
          <w:szCs w:val="60"/>
          <w:b/>
          <w:bCs/>
          <w:spacing w:val="27"/>
        </w:rPr>
        <w:t>合同补充协议</w:t>
      </w:r>
    </w:p>
    <w:p>
      <w:pPr>
        <w:spacing w:before="52"/>
        <w:rPr/>
      </w:pPr>
      <w:r/>
    </w:p>
    <w:p>
      <w:pPr>
        <w:sectPr>
          <w:footerReference w:type="default" r:id="rId20"/>
          <w:pgSz w:w="11770" w:h="16660"/>
          <w:pgMar w:top="1416" w:right="855" w:bottom="400" w:left="1685" w:header="0" w:footer="0" w:gutter="0"/>
          <w:cols w:equalWidth="0" w:num="1">
            <w:col w:w="9230" w:space="0"/>
          </w:cols>
        </w:sectPr>
        <w:rPr/>
      </w:pPr>
    </w:p>
    <w:p>
      <w:pPr>
        <w:ind w:left="54"/>
        <w:spacing w:before="59" w:line="237" w:lineRule="auto"/>
        <w:rPr>
          <w:rFonts w:ascii="SimHei" w:hAnsi="SimHei" w:eastAsia="SimHei" w:cs="SimHei"/>
          <w:sz w:val="25"/>
          <w:szCs w:val="25"/>
        </w:rPr>
      </w:pPr>
      <w:r>
        <w:rPr>
          <w:rFonts w:ascii="SimHei" w:hAnsi="SimHei" w:eastAsia="SimHei" w:cs="SimHei"/>
          <w:sz w:val="19"/>
          <w:szCs w:val="19"/>
          <w:spacing w:val="-14"/>
          <w:position w:val="7"/>
        </w:rPr>
        <w:t>甲</w:t>
      </w:r>
      <w:r>
        <w:rPr>
          <w:rFonts w:ascii="SimHei" w:hAnsi="SimHei" w:eastAsia="SimHei" w:cs="SimHei"/>
          <w:sz w:val="19"/>
          <w:szCs w:val="19"/>
          <w:spacing w:val="-14"/>
          <w:position w:val="7"/>
        </w:rPr>
        <w:t xml:space="preserve"> </w:t>
      </w:r>
      <w:r>
        <w:rPr>
          <w:rFonts w:ascii="SimHei" w:hAnsi="SimHei" w:eastAsia="SimHei" w:cs="SimHei"/>
          <w:sz w:val="19"/>
          <w:szCs w:val="19"/>
          <w:spacing w:val="-14"/>
          <w:position w:val="7"/>
        </w:rPr>
        <w:t>方</w:t>
      </w:r>
      <w:r>
        <w:rPr>
          <w:rFonts w:ascii="SimHei" w:hAnsi="SimHei" w:eastAsia="SimHei" w:cs="SimHei"/>
          <w:sz w:val="19"/>
          <w:szCs w:val="19"/>
          <w:spacing w:val="-14"/>
          <w:position w:val="7"/>
        </w:rPr>
        <w:t xml:space="preserve"> </w:t>
      </w:r>
      <w:r>
        <w:rPr>
          <w:rFonts w:ascii="SimHei" w:hAnsi="SimHei" w:eastAsia="SimHei" w:cs="SimHei"/>
          <w:sz w:val="19"/>
          <w:szCs w:val="19"/>
          <w:spacing w:val="-14"/>
          <w:position w:val="7"/>
        </w:rPr>
        <w:t>：</w:t>
      </w:r>
      <w:r>
        <w:rPr>
          <w:rFonts w:ascii="SimHei" w:hAnsi="SimHei" w:eastAsia="SimHei" w:cs="SimHei"/>
          <w:sz w:val="19"/>
          <w:szCs w:val="19"/>
          <w:spacing w:val="-8"/>
          <w:position w:val="7"/>
        </w:rPr>
        <w:t xml:space="preserve"> </w:t>
      </w:r>
      <w:r>
        <w:rPr>
          <w:rFonts w:ascii="SimHei" w:hAnsi="SimHei" w:eastAsia="SimHei" w:cs="SimHei"/>
          <w:sz w:val="25"/>
          <w:szCs w:val="25"/>
          <w:u w:val="single" w:color="auto"/>
          <w:spacing w:val="93"/>
          <w:position w:val="-1"/>
        </w:rPr>
        <w:t xml:space="preserve"> </w:t>
      </w:r>
      <w:r>
        <w:rPr>
          <w:rFonts w:ascii="SimHei" w:hAnsi="SimHei" w:eastAsia="SimHei" w:cs="SimHei"/>
          <w:sz w:val="25"/>
          <w:szCs w:val="25"/>
          <w:u w:val="single" w:color="auto"/>
          <w:spacing w:val="-14"/>
          <w:position w:val="-1"/>
        </w:rPr>
        <w:t>上</w:t>
      </w:r>
      <w:r>
        <w:rPr>
          <w:rFonts w:ascii="SimHei" w:hAnsi="SimHei" w:eastAsia="SimHei" w:cs="SimHei"/>
          <w:sz w:val="25"/>
          <w:szCs w:val="25"/>
          <w:u w:val="single" w:color="auto"/>
          <w:spacing w:val="-36"/>
          <w:position w:val="-1"/>
        </w:rPr>
        <w:t xml:space="preserve"> </w:t>
      </w:r>
      <w:r>
        <w:rPr>
          <w:rFonts w:ascii="SimHei" w:hAnsi="SimHei" w:eastAsia="SimHei" w:cs="SimHei"/>
          <w:sz w:val="25"/>
          <w:szCs w:val="25"/>
          <w:u w:val="single" w:color="auto"/>
          <w:spacing w:val="-14"/>
          <w:position w:val="-1"/>
        </w:rPr>
        <w:t>海</w:t>
      </w:r>
      <w:r>
        <w:rPr>
          <w:rFonts w:ascii="SimHei" w:hAnsi="SimHei" w:eastAsia="SimHei" w:cs="SimHei"/>
          <w:sz w:val="25"/>
          <w:szCs w:val="25"/>
          <w:u w:val="single" w:color="auto"/>
          <w:spacing w:val="-29"/>
          <w:position w:val="-1"/>
        </w:rPr>
        <w:t xml:space="preserve"> </w:t>
      </w:r>
      <w:r>
        <w:rPr>
          <w:rFonts w:ascii="SimHei" w:hAnsi="SimHei" w:eastAsia="SimHei" w:cs="SimHei"/>
          <w:sz w:val="25"/>
          <w:szCs w:val="25"/>
          <w:u w:val="single" w:color="auto"/>
          <w:spacing w:val="-14"/>
          <w:position w:val="-1"/>
        </w:rPr>
        <w:t>青</w:t>
      </w:r>
      <w:r>
        <w:rPr>
          <w:rFonts w:ascii="SimHei" w:hAnsi="SimHei" w:eastAsia="SimHei" w:cs="SimHei"/>
          <w:sz w:val="25"/>
          <w:szCs w:val="25"/>
          <w:u w:val="single" w:color="auto"/>
          <w:spacing w:val="-30"/>
          <w:position w:val="-1"/>
        </w:rPr>
        <w:t xml:space="preserve"> </w:t>
      </w:r>
      <w:r>
        <w:rPr>
          <w:rFonts w:ascii="SimHei" w:hAnsi="SimHei" w:eastAsia="SimHei" w:cs="SimHei"/>
          <w:sz w:val="25"/>
          <w:szCs w:val="25"/>
          <w:u w:val="single" w:color="auto"/>
          <w:spacing w:val="-14"/>
          <w:position w:val="-1"/>
        </w:rPr>
        <w:t>手</w:t>
      </w:r>
      <w:r>
        <w:rPr>
          <w:rFonts w:ascii="SimHei" w:hAnsi="SimHei" w:eastAsia="SimHei" w:cs="SimHei"/>
          <w:sz w:val="25"/>
          <w:szCs w:val="25"/>
          <w:u w:val="single" w:color="auto"/>
          <w:spacing w:val="-24"/>
          <w:position w:val="-1"/>
        </w:rPr>
        <w:t xml:space="preserve"> </w:t>
      </w:r>
      <w:r>
        <w:rPr>
          <w:rFonts w:ascii="SimHei" w:hAnsi="SimHei" w:eastAsia="SimHei" w:cs="SimHei"/>
          <w:sz w:val="25"/>
          <w:szCs w:val="25"/>
          <w:u w:val="single" w:color="auto"/>
          <w:spacing w:val="-14"/>
          <w:position w:val="-1"/>
        </w:rPr>
        <w:t>网</w:t>
      </w:r>
      <w:r>
        <w:rPr>
          <w:rFonts w:ascii="SimHei" w:hAnsi="SimHei" w:eastAsia="SimHei" w:cs="SimHei"/>
          <w:sz w:val="25"/>
          <w:szCs w:val="25"/>
          <w:u w:val="single" w:color="auto"/>
          <w:spacing w:val="-37"/>
          <w:position w:val="-1"/>
        </w:rPr>
        <w:t xml:space="preserve"> </w:t>
      </w:r>
      <w:r>
        <w:rPr>
          <w:rFonts w:ascii="SimHei" w:hAnsi="SimHei" w:eastAsia="SimHei" w:cs="SimHei"/>
          <w:sz w:val="25"/>
          <w:szCs w:val="25"/>
          <w:u w:val="single" w:color="auto"/>
          <w:spacing w:val="-14"/>
          <w:position w:val="-1"/>
        </w:rPr>
        <w:t>络</w:t>
      </w:r>
      <w:r>
        <w:rPr>
          <w:rFonts w:ascii="SimHei" w:hAnsi="SimHei" w:eastAsia="SimHei" w:cs="SimHei"/>
          <w:sz w:val="25"/>
          <w:szCs w:val="25"/>
          <w:u w:val="single" w:color="auto"/>
          <w:spacing w:val="-34"/>
          <w:position w:val="-1"/>
        </w:rPr>
        <w:t xml:space="preserve"> </w:t>
      </w:r>
      <w:r>
        <w:rPr>
          <w:rFonts w:ascii="SimHei" w:hAnsi="SimHei" w:eastAsia="SimHei" w:cs="SimHei"/>
          <w:sz w:val="25"/>
          <w:szCs w:val="25"/>
          <w:u w:val="single" w:color="auto"/>
          <w:spacing w:val="-14"/>
          <w:position w:val="-1"/>
        </w:rPr>
        <w:t>科</w:t>
      </w:r>
      <w:r>
        <w:rPr>
          <w:rFonts w:ascii="SimHei" w:hAnsi="SimHei" w:eastAsia="SimHei" w:cs="SimHei"/>
          <w:sz w:val="25"/>
          <w:szCs w:val="25"/>
          <w:u w:val="single" w:color="auto"/>
          <w:spacing w:val="-36"/>
          <w:position w:val="-1"/>
        </w:rPr>
        <w:t xml:space="preserve"> </w:t>
      </w:r>
      <w:r>
        <w:rPr>
          <w:rFonts w:ascii="SimHei" w:hAnsi="SimHei" w:eastAsia="SimHei" w:cs="SimHei"/>
          <w:sz w:val="25"/>
          <w:szCs w:val="25"/>
          <w:u w:val="single" w:color="auto"/>
          <w:spacing w:val="-14"/>
          <w:position w:val="-1"/>
        </w:rPr>
        <w:t>技</w:t>
      </w:r>
      <w:r>
        <w:rPr>
          <w:rFonts w:ascii="SimHei" w:hAnsi="SimHei" w:eastAsia="SimHei" w:cs="SimHei"/>
          <w:sz w:val="25"/>
          <w:szCs w:val="25"/>
          <w:u w:val="single" w:color="auto"/>
          <w:spacing w:val="-35"/>
          <w:position w:val="-1"/>
        </w:rPr>
        <w:t xml:space="preserve"> </w:t>
      </w:r>
      <w:r>
        <w:rPr>
          <w:rFonts w:ascii="SimHei" w:hAnsi="SimHei" w:eastAsia="SimHei" w:cs="SimHei"/>
          <w:sz w:val="25"/>
          <w:szCs w:val="25"/>
          <w:u w:val="single" w:color="auto"/>
          <w:spacing w:val="-14"/>
          <w:position w:val="-1"/>
        </w:rPr>
        <w:t>有</w:t>
      </w:r>
      <w:r>
        <w:rPr>
          <w:rFonts w:ascii="SimHei" w:hAnsi="SimHei" w:eastAsia="SimHei" w:cs="SimHei"/>
          <w:sz w:val="25"/>
          <w:szCs w:val="25"/>
          <w:u w:val="single" w:color="auto"/>
          <w:spacing w:val="-20"/>
          <w:position w:val="-1"/>
        </w:rPr>
        <w:t xml:space="preserve"> </w:t>
      </w:r>
      <w:r>
        <w:rPr>
          <w:rFonts w:ascii="SimHei" w:hAnsi="SimHei" w:eastAsia="SimHei" w:cs="SimHei"/>
          <w:sz w:val="25"/>
          <w:szCs w:val="25"/>
          <w:u w:val="single" w:color="auto"/>
          <w:spacing w:val="-14"/>
          <w:position w:val="-1"/>
        </w:rPr>
        <w:t>限</w:t>
      </w:r>
      <w:r>
        <w:rPr>
          <w:rFonts w:ascii="SimHei" w:hAnsi="SimHei" w:eastAsia="SimHei" w:cs="SimHei"/>
          <w:sz w:val="25"/>
          <w:szCs w:val="25"/>
          <w:u w:val="single" w:color="auto"/>
          <w:position w:val="-1"/>
        </w:rPr>
        <w:t xml:space="preserve">    </w:t>
      </w:r>
    </w:p>
    <w:p>
      <w:pPr>
        <w:ind w:left="54"/>
        <w:spacing w:before="189" w:line="230" w:lineRule="auto"/>
        <w:rPr>
          <w:rFonts w:ascii="SimHei" w:hAnsi="SimHei" w:eastAsia="SimHei" w:cs="SimHei"/>
          <w:sz w:val="25"/>
          <w:szCs w:val="25"/>
        </w:rPr>
      </w:pPr>
      <w:r>
        <w:rPr>
          <w:rFonts w:ascii="SimHei" w:hAnsi="SimHei" w:eastAsia="SimHei" w:cs="SimHei"/>
          <w:sz w:val="19"/>
          <w:szCs w:val="19"/>
          <w:spacing w:val="19"/>
          <w:position w:val="7"/>
        </w:rPr>
        <w:t>乙</w:t>
      </w:r>
      <w:r>
        <w:rPr>
          <w:rFonts w:ascii="SimHei" w:hAnsi="SimHei" w:eastAsia="SimHei" w:cs="SimHei"/>
          <w:sz w:val="19"/>
          <w:szCs w:val="19"/>
          <w:spacing w:val="19"/>
          <w:position w:val="7"/>
        </w:rPr>
        <w:t xml:space="preserve"> </w:t>
      </w:r>
      <w:r>
        <w:rPr>
          <w:rFonts w:ascii="SimHei" w:hAnsi="SimHei" w:eastAsia="SimHei" w:cs="SimHei"/>
          <w:sz w:val="19"/>
          <w:szCs w:val="19"/>
          <w:spacing w:val="19"/>
          <w:position w:val="7"/>
        </w:rPr>
        <w:t>方</w:t>
      </w:r>
      <w:r>
        <w:rPr>
          <w:rFonts w:ascii="SimHei" w:hAnsi="SimHei" w:eastAsia="SimHei" w:cs="SimHei"/>
          <w:sz w:val="19"/>
          <w:szCs w:val="19"/>
          <w:spacing w:val="19"/>
          <w:position w:val="7"/>
        </w:rPr>
        <w:t xml:space="preserve"> </w:t>
      </w:r>
      <w:r>
        <w:rPr>
          <w:rFonts w:ascii="SimHei" w:hAnsi="SimHei" w:eastAsia="SimHei" w:cs="SimHei"/>
          <w:sz w:val="19"/>
          <w:szCs w:val="19"/>
          <w:spacing w:val="19"/>
          <w:position w:val="7"/>
        </w:rPr>
        <w:t>：</w:t>
      </w:r>
      <w:r>
        <w:rPr>
          <w:rFonts w:ascii="SimHei" w:hAnsi="SimHei" w:eastAsia="SimHei" w:cs="SimHei"/>
          <w:sz w:val="19"/>
          <w:szCs w:val="19"/>
          <w:spacing w:val="19"/>
          <w:position w:val="7"/>
        </w:rPr>
        <w:t xml:space="preserve">   </w:t>
      </w:r>
      <w:r>
        <w:rPr>
          <w:rFonts w:ascii="SimHei" w:hAnsi="SimHei" w:eastAsia="SimHei" w:cs="SimHei"/>
          <w:sz w:val="25"/>
          <w:szCs w:val="25"/>
          <w:u w:val="single" w:color="auto"/>
          <w:spacing w:val="-100"/>
          <w:position w:val="-1"/>
        </w:rPr>
        <w:t xml:space="preserve"> </w:t>
      </w:r>
      <w:r>
        <w:rPr>
          <w:rFonts w:ascii="SimHei" w:hAnsi="SimHei" w:eastAsia="SimHei" w:cs="SimHei"/>
          <w:sz w:val="25"/>
          <w:szCs w:val="25"/>
          <w:u w:val="single" w:color="auto"/>
          <w:spacing w:val="19"/>
          <w:position w:val="-1"/>
        </w:rPr>
        <w:t>安徽智勋劳务服务有限公司</w:t>
      </w:r>
      <w:r>
        <w:rPr>
          <w:rFonts w:ascii="SimHei" w:hAnsi="SimHei" w:eastAsia="SimHei" w:cs="SimHei"/>
          <w:sz w:val="25"/>
          <w:szCs w:val="25"/>
          <w:u w:val="single" w:color="auto"/>
          <w:position w:val="-1"/>
        </w:rPr>
        <w:t xml:space="preserve">  </w:t>
      </w:r>
    </w:p>
    <w:p>
      <w:pPr>
        <w:spacing w:line="56" w:lineRule="exact"/>
        <w:rPr/>
      </w:pPr>
      <w:r/>
    </w:p>
    <w:p>
      <w:pPr>
        <w:spacing w:line="14" w:lineRule="auto"/>
        <w:rPr>
          <w:rFonts w:ascii="Arial"/>
          <w:sz w:val="2"/>
        </w:rPr>
      </w:pPr>
      <w:r>
        <w:rPr>
          <w:rFonts w:ascii="Arial" w:hAnsi="Arial" w:eastAsia="Arial" w:cs="Arial"/>
          <w:sz w:val="2"/>
          <w:szCs w:val="2"/>
        </w:rPr>
        <w:br w:type="column"/>
      </w:r>
    </w:p>
    <w:p>
      <w:pPr>
        <w:spacing w:before="140" w:line="222" w:lineRule="auto"/>
        <w:rPr>
          <w:rFonts w:ascii="SimHei" w:hAnsi="SimHei" w:eastAsia="SimHei" w:cs="SimHei"/>
          <w:sz w:val="25"/>
          <w:szCs w:val="25"/>
        </w:rPr>
      </w:pPr>
      <w:r>
        <w:rPr>
          <w:rFonts w:ascii="SimHei" w:hAnsi="SimHei" w:eastAsia="SimHei" w:cs="SimHei"/>
          <w:sz w:val="25"/>
          <w:szCs w:val="25"/>
          <w:spacing w:val="3"/>
        </w:rPr>
        <w:t>法人代表：</w:t>
      </w:r>
      <w:r>
        <w:rPr>
          <w:rFonts w:ascii="SimHei" w:hAnsi="SimHei" w:eastAsia="SimHei" w:cs="SimHei"/>
          <w:sz w:val="25"/>
          <w:szCs w:val="25"/>
          <w:u w:val="single" w:color="auto"/>
          <w:spacing w:val="3"/>
        </w:rPr>
        <w:t>胡</w:t>
      </w:r>
      <w:r>
        <w:rPr>
          <w:rFonts w:ascii="SimHei" w:hAnsi="SimHei" w:eastAsia="SimHei" w:cs="SimHei"/>
          <w:sz w:val="25"/>
          <w:szCs w:val="25"/>
          <w:u w:val="single" w:color="auto"/>
          <w:spacing w:val="97"/>
        </w:rPr>
        <w:t xml:space="preserve"> </w:t>
      </w:r>
      <w:r>
        <w:rPr>
          <w:rFonts w:ascii="SimHei" w:hAnsi="SimHei" w:eastAsia="SimHei" w:cs="SimHei"/>
          <w:sz w:val="25"/>
          <w:szCs w:val="25"/>
          <w:u w:val="single" w:color="auto"/>
          <w:spacing w:val="3"/>
        </w:rPr>
        <w:t>鹏</w:t>
      </w:r>
      <w:r>
        <w:rPr>
          <w:rFonts w:ascii="SimHei" w:hAnsi="SimHei" w:eastAsia="SimHei" w:cs="SimHei"/>
          <w:sz w:val="25"/>
          <w:szCs w:val="25"/>
          <w:u w:val="single" w:color="auto"/>
        </w:rPr>
        <w:t xml:space="preserve">           </w:t>
      </w:r>
    </w:p>
    <w:p>
      <w:pPr>
        <w:spacing w:before="202" w:line="223" w:lineRule="auto"/>
        <w:rPr>
          <w:rFonts w:ascii="SimHei" w:hAnsi="SimHei" w:eastAsia="SimHei" w:cs="SimHei"/>
          <w:sz w:val="27"/>
          <w:szCs w:val="27"/>
        </w:rPr>
      </w:pPr>
      <w:r>
        <w:rPr>
          <w:rFonts w:ascii="SimHei" w:hAnsi="SimHei" w:eastAsia="SimHei" w:cs="SimHei"/>
          <w:sz w:val="25"/>
          <w:szCs w:val="25"/>
          <w:spacing w:val="-5"/>
        </w:rPr>
        <w:t>法人代表：</w:t>
      </w:r>
      <w:r>
        <w:rPr>
          <w:rFonts w:ascii="SimHei" w:hAnsi="SimHei" w:eastAsia="SimHei" w:cs="SimHei"/>
          <w:sz w:val="25"/>
          <w:szCs w:val="25"/>
          <w:spacing w:val="-62"/>
        </w:rPr>
        <w:t xml:space="preserve"> </w:t>
      </w:r>
      <w:r>
        <w:rPr>
          <w:rFonts w:ascii="SimHei" w:hAnsi="SimHei" w:eastAsia="SimHei" w:cs="SimHei"/>
          <w:sz w:val="27"/>
          <w:szCs w:val="27"/>
          <w:u w:val="single" w:color="auto"/>
          <w:spacing w:val="33"/>
        </w:rPr>
        <w:t xml:space="preserve">  </w:t>
      </w:r>
      <w:r>
        <w:rPr>
          <w:rFonts w:ascii="SimHei" w:hAnsi="SimHei" w:eastAsia="SimHei" w:cs="SimHei"/>
          <w:sz w:val="27"/>
          <w:szCs w:val="27"/>
          <w:u w:val="single" w:color="auto"/>
          <w:spacing w:val="-5"/>
        </w:rPr>
        <w:t>邹</w:t>
      </w:r>
      <w:r>
        <w:rPr>
          <w:rFonts w:ascii="SimHei" w:hAnsi="SimHei" w:eastAsia="SimHei" w:cs="SimHei"/>
          <w:sz w:val="27"/>
          <w:szCs w:val="27"/>
          <w:u w:val="single" w:color="auto"/>
          <w:spacing w:val="79"/>
        </w:rPr>
        <w:t xml:space="preserve"> </w:t>
      </w:r>
      <w:r>
        <w:rPr>
          <w:rFonts w:ascii="SimHei" w:hAnsi="SimHei" w:eastAsia="SimHei" w:cs="SimHei"/>
          <w:sz w:val="27"/>
          <w:szCs w:val="27"/>
          <w:u w:val="single" w:color="auto"/>
          <w:spacing w:val="-5"/>
        </w:rPr>
        <w:t>飞</w:t>
      </w:r>
      <w:r>
        <w:rPr>
          <w:rFonts w:ascii="SimHei" w:hAnsi="SimHei" w:eastAsia="SimHei" w:cs="SimHei"/>
          <w:sz w:val="27"/>
          <w:szCs w:val="27"/>
          <w:u w:val="single" w:color="auto"/>
        </w:rPr>
        <w:t xml:space="preserve">        </w:t>
      </w:r>
    </w:p>
    <w:p>
      <w:pPr>
        <w:spacing w:line="223" w:lineRule="auto"/>
        <w:sectPr>
          <w:type w:val="continuous"/>
          <w:pgSz w:w="11770" w:h="16660"/>
          <w:pgMar w:top="1416" w:right="855" w:bottom="400" w:left="1685" w:header="0" w:footer="0" w:gutter="0"/>
          <w:cols w:equalWidth="0" w:num="2">
            <w:col w:w="5065" w:space="100"/>
            <w:col w:w="4065" w:space="0"/>
          </w:cols>
        </w:sectPr>
        <w:rPr>
          <w:rFonts w:ascii="SimHei" w:hAnsi="SimHei" w:eastAsia="SimHei" w:cs="SimHei"/>
          <w:sz w:val="27"/>
          <w:szCs w:val="27"/>
        </w:rPr>
      </w:pPr>
    </w:p>
    <w:p>
      <w:pPr>
        <w:spacing w:line="379" w:lineRule="auto"/>
        <w:rPr>
          <w:rFonts w:ascii="Arial"/>
          <w:sz w:val="21"/>
        </w:rPr>
      </w:pPr>
      <w:r/>
    </w:p>
    <w:p>
      <w:pPr>
        <w:ind w:left="54" w:right="639" w:firstLine="509"/>
        <w:spacing w:before="82" w:line="289" w:lineRule="auto"/>
        <w:jc w:val="both"/>
        <w:rPr>
          <w:rFonts w:ascii="SimHei" w:hAnsi="SimHei" w:eastAsia="SimHei" w:cs="SimHei"/>
          <w:sz w:val="25"/>
          <w:szCs w:val="25"/>
        </w:rPr>
      </w:pPr>
      <w:r>
        <w:rPr>
          <w:rFonts w:ascii="SimHei" w:hAnsi="SimHei" w:eastAsia="SimHei" w:cs="SimHei"/>
          <w:sz w:val="25"/>
          <w:szCs w:val="25"/>
          <w:spacing w:val="-3"/>
        </w:rPr>
        <w:t>甲乙双方曾于.</w:t>
      </w:r>
      <w:r>
        <w:rPr>
          <w:rFonts w:ascii="SimHei" w:hAnsi="SimHei" w:eastAsia="SimHei" w:cs="SimHei"/>
          <w:sz w:val="25"/>
          <w:szCs w:val="25"/>
          <w:spacing w:val="54"/>
        </w:rPr>
        <w:t xml:space="preserve">  </w:t>
      </w:r>
      <w:r>
        <w:rPr>
          <w:rFonts w:ascii="SimHei" w:hAnsi="SimHei" w:eastAsia="SimHei" w:cs="SimHei"/>
          <w:sz w:val="25"/>
          <w:szCs w:val="25"/>
          <w:u w:val="single" w:color="auto"/>
          <w:spacing w:val="-116"/>
        </w:rPr>
        <w:t xml:space="preserve"> </w:t>
      </w:r>
      <w:r>
        <w:rPr>
          <w:rFonts w:ascii="SimHei" w:hAnsi="SimHei" w:eastAsia="SimHei" w:cs="SimHei"/>
          <w:sz w:val="25"/>
          <w:szCs w:val="25"/>
          <w:u w:val="single" w:color="auto"/>
          <w:spacing w:val="-3"/>
        </w:rPr>
        <w:t>2024</w:t>
      </w:r>
      <w:r>
        <w:rPr>
          <w:rFonts w:ascii="SimHei" w:hAnsi="SimHei" w:eastAsia="SimHei" w:cs="SimHei"/>
          <w:sz w:val="25"/>
          <w:szCs w:val="25"/>
          <w:spacing w:val="-3"/>
        </w:rPr>
        <w:t xml:space="preserve"> </w:t>
      </w:r>
      <w:r>
        <w:rPr>
          <w:rFonts w:ascii="SimHei" w:hAnsi="SimHei" w:eastAsia="SimHei" w:cs="SimHei"/>
          <w:sz w:val="25"/>
          <w:szCs w:val="25"/>
          <w:spacing w:val="-3"/>
        </w:rPr>
        <w:t>年</w:t>
      </w:r>
      <w:r>
        <w:rPr>
          <w:rFonts w:ascii="SimHei" w:hAnsi="SimHei" w:eastAsia="SimHei" w:cs="SimHei"/>
          <w:sz w:val="25"/>
          <w:szCs w:val="25"/>
          <w:spacing w:val="-34"/>
        </w:rPr>
        <w:t xml:space="preserve"> </w:t>
      </w:r>
      <w:r>
        <w:rPr>
          <w:rFonts w:ascii="SimHei" w:hAnsi="SimHei" w:eastAsia="SimHei" w:cs="SimHei"/>
          <w:sz w:val="25"/>
          <w:szCs w:val="25"/>
          <w:u w:val="single" w:color="auto"/>
          <w:spacing w:val="-3"/>
        </w:rPr>
        <w:t>5</w:t>
      </w:r>
      <w:r>
        <w:rPr>
          <w:rFonts w:ascii="SimHei" w:hAnsi="SimHei" w:eastAsia="SimHei" w:cs="SimHei"/>
          <w:sz w:val="25"/>
          <w:szCs w:val="25"/>
          <w:spacing w:val="-3"/>
        </w:rPr>
        <w:t xml:space="preserve">    </w:t>
      </w:r>
      <w:r>
        <w:rPr>
          <w:rFonts w:ascii="SimHei" w:hAnsi="SimHei" w:eastAsia="SimHei" w:cs="SimHei"/>
          <w:sz w:val="25"/>
          <w:szCs w:val="25"/>
          <w:spacing w:val="-3"/>
        </w:rPr>
        <w:t>月</w:t>
      </w:r>
      <w:r>
        <w:rPr>
          <w:rFonts w:ascii="SimHei" w:hAnsi="SimHei" w:eastAsia="SimHei" w:cs="SimHei"/>
          <w:sz w:val="25"/>
          <w:szCs w:val="25"/>
          <w:u w:val="single" w:color="auto"/>
          <w:spacing w:val="-3"/>
        </w:rPr>
        <w:t>27</w:t>
      </w:r>
      <w:r>
        <w:rPr>
          <w:rFonts w:ascii="SimHei" w:hAnsi="SimHei" w:eastAsia="SimHei" w:cs="SimHei"/>
          <w:sz w:val="25"/>
          <w:szCs w:val="25"/>
          <w:u w:val="single" w:color="auto"/>
          <w:spacing w:val="9"/>
        </w:rPr>
        <w:t xml:space="preserve">    </w:t>
      </w:r>
      <w:r>
        <w:rPr>
          <w:rFonts w:ascii="SimHei" w:hAnsi="SimHei" w:eastAsia="SimHei" w:cs="SimHei"/>
          <w:sz w:val="25"/>
          <w:szCs w:val="25"/>
          <w:spacing w:val="-103"/>
        </w:rPr>
        <w:t xml:space="preserve"> </w:t>
      </w:r>
      <w:r>
        <w:rPr>
          <w:rFonts w:ascii="SimHei" w:hAnsi="SimHei" w:eastAsia="SimHei" w:cs="SimHei"/>
          <w:sz w:val="25"/>
          <w:szCs w:val="25"/>
          <w:spacing w:val="-3"/>
        </w:rPr>
        <w:t>日共</w:t>
      </w:r>
      <w:r>
        <w:rPr>
          <w:rFonts w:ascii="SimHei" w:hAnsi="SimHei" w:eastAsia="SimHei" w:cs="SimHei"/>
          <w:sz w:val="25"/>
          <w:szCs w:val="25"/>
          <w:spacing w:val="-4"/>
        </w:rPr>
        <w:t>同签订《咨询服务合同》。</w:t>
      </w:r>
      <w:r>
        <w:rPr>
          <w:rFonts w:ascii="SimHei" w:hAnsi="SimHei" w:eastAsia="SimHei" w:cs="SimHei"/>
          <w:sz w:val="25"/>
          <w:szCs w:val="25"/>
        </w:rPr>
        <w:t xml:space="preserve"> </w:t>
      </w:r>
      <w:r>
        <w:rPr>
          <w:rFonts w:ascii="SimHei" w:hAnsi="SimHei" w:eastAsia="SimHei" w:cs="SimHei"/>
          <w:sz w:val="25"/>
          <w:szCs w:val="25"/>
          <w:spacing w:val="10"/>
        </w:rPr>
        <w:t>合同签订后，甲乙双方在合同履行过程中发现，原有合同存在内容不足，</w:t>
      </w:r>
      <w:r>
        <w:rPr>
          <w:rFonts w:ascii="SimHei" w:hAnsi="SimHei" w:eastAsia="SimHei" w:cs="SimHei"/>
          <w:sz w:val="25"/>
          <w:szCs w:val="25"/>
          <w:spacing w:val="7"/>
        </w:rPr>
        <w:t xml:space="preserve">  </w:t>
      </w:r>
      <w:r>
        <w:rPr>
          <w:rFonts w:ascii="SimHei" w:hAnsi="SimHei" w:eastAsia="SimHei" w:cs="SimHei"/>
          <w:sz w:val="25"/>
          <w:szCs w:val="25"/>
          <w:spacing w:val="12"/>
        </w:rPr>
        <w:t>为进一步明确甲乙双方权利与义务，经甲乙双方平等协商、达成一致，共</w:t>
      </w:r>
      <w:r>
        <w:rPr>
          <w:rFonts w:ascii="SimHei" w:hAnsi="SimHei" w:eastAsia="SimHei" w:cs="SimHei"/>
          <w:sz w:val="25"/>
          <w:szCs w:val="25"/>
          <w:spacing w:val="9"/>
        </w:rPr>
        <w:t xml:space="preserve">  </w:t>
      </w:r>
      <w:r>
        <w:rPr>
          <w:rFonts w:ascii="SimHei" w:hAnsi="SimHei" w:eastAsia="SimHei" w:cs="SimHei"/>
          <w:sz w:val="25"/>
          <w:szCs w:val="25"/>
          <w:spacing w:val="12"/>
        </w:rPr>
        <w:t>同拟定本合同补充协议，修订并完善原有合同中内容不足之处。本合同补</w:t>
      </w:r>
      <w:r>
        <w:rPr>
          <w:rFonts w:ascii="SimHei" w:hAnsi="SimHei" w:eastAsia="SimHei" w:cs="SimHei"/>
          <w:sz w:val="25"/>
          <w:szCs w:val="25"/>
          <w:spacing w:val="7"/>
        </w:rPr>
        <w:t xml:space="preserve">  </w:t>
      </w:r>
      <w:r>
        <w:rPr>
          <w:rFonts w:ascii="SimHei" w:hAnsi="SimHei" w:eastAsia="SimHei" w:cs="SimHei"/>
          <w:sz w:val="25"/>
          <w:szCs w:val="25"/>
          <w:spacing w:val="2"/>
        </w:rPr>
        <w:t>充协议如下：</w:t>
      </w:r>
    </w:p>
    <w:p>
      <w:pPr>
        <w:ind w:left="564"/>
        <w:spacing w:before="255" w:line="222" w:lineRule="auto"/>
        <w:rPr>
          <w:rFonts w:ascii="SimHei" w:hAnsi="SimHei" w:eastAsia="SimHei" w:cs="SimHei"/>
          <w:sz w:val="25"/>
          <w:szCs w:val="25"/>
        </w:rPr>
      </w:pPr>
      <w:r>
        <w:rPr>
          <w:rFonts w:ascii="SimHei" w:hAnsi="SimHei" w:eastAsia="SimHei" w:cs="SimHei"/>
          <w:sz w:val="25"/>
          <w:szCs w:val="25"/>
          <w:spacing w:val="7"/>
        </w:rPr>
        <w:t>补充协议与修订条款内容：</w:t>
      </w:r>
    </w:p>
    <w:p>
      <w:pPr>
        <w:ind w:left="54"/>
        <w:spacing w:before="213" w:line="219" w:lineRule="auto"/>
        <w:rPr>
          <w:rFonts w:ascii="SimSun" w:hAnsi="SimSun" w:eastAsia="SimSun" w:cs="SimSun"/>
          <w:sz w:val="29"/>
          <w:szCs w:val="29"/>
        </w:rPr>
      </w:pPr>
      <w:r>
        <w:rPr>
          <w:rFonts w:ascii="SimSun" w:hAnsi="SimSun" w:eastAsia="SimSun" w:cs="SimSun"/>
          <w:sz w:val="29"/>
          <w:szCs w:val="29"/>
          <w:u w:val="single" w:color="auto"/>
          <w:spacing w:val="1"/>
        </w:rPr>
        <w:t>第一条：试用期3个月，即到2024年6月31日                   </w:t>
      </w:r>
    </w:p>
    <w:p>
      <w:pPr>
        <w:spacing w:line="109" w:lineRule="exact"/>
        <w:rPr/>
      </w:pPr>
      <w:r/>
    </w:p>
    <w:tbl>
      <w:tblPr>
        <w:tblStyle w:val="TableNormal"/>
        <w:tblW w:w="9109" w:type="dxa"/>
        <w:tblInd w:w="11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34"/>
        <w:gridCol w:w="1208"/>
        <w:gridCol w:w="1468"/>
        <w:gridCol w:w="1129"/>
        <w:gridCol w:w="999"/>
        <w:gridCol w:w="1378"/>
        <w:gridCol w:w="2093"/>
      </w:tblGrid>
      <w:tr>
        <w:trPr>
          <w:trHeight w:val="499" w:hRule="atLeast"/>
        </w:trPr>
        <w:tc>
          <w:tcPr>
            <w:tcW w:w="834" w:type="dxa"/>
            <w:vAlign w:val="top"/>
          </w:tcPr>
          <w:p>
            <w:pPr>
              <w:pStyle w:val="TableText"/>
              <w:ind w:left="65"/>
              <w:spacing w:before="205" w:line="218" w:lineRule="auto"/>
              <w:rPr/>
            </w:pPr>
            <w:r>
              <w:rPr>
                <w:spacing w:val="-7"/>
              </w:rPr>
              <w:t>项 目</w:t>
            </w:r>
          </w:p>
        </w:tc>
        <w:tc>
          <w:tcPr>
            <w:tcW w:w="1208" w:type="dxa"/>
            <w:vAlign w:val="top"/>
          </w:tcPr>
          <w:p>
            <w:pPr>
              <w:pStyle w:val="TableText"/>
              <w:ind w:left="61"/>
              <w:spacing w:before="213" w:line="212" w:lineRule="auto"/>
              <w:rPr/>
            </w:pPr>
            <w:r>
              <w:rPr>
                <w:spacing w:val="4"/>
              </w:rPr>
              <w:t>全勤工资</w:t>
            </w:r>
          </w:p>
        </w:tc>
        <w:tc>
          <w:tcPr>
            <w:tcW w:w="1468" w:type="dxa"/>
            <w:vAlign w:val="top"/>
          </w:tcPr>
          <w:p>
            <w:pPr>
              <w:pStyle w:val="TableText"/>
              <w:ind w:left="63"/>
              <w:spacing w:before="205" w:line="218" w:lineRule="auto"/>
              <w:rPr/>
            </w:pPr>
            <w:r>
              <w:rPr>
                <w:spacing w:val="4"/>
              </w:rPr>
              <w:t>绩效工资</w:t>
            </w:r>
          </w:p>
        </w:tc>
        <w:tc>
          <w:tcPr>
            <w:tcW w:w="1129" w:type="dxa"/>
            <w:vAlign w:val="top"/>
          </w:tcPr>
          <w:p>
            <w:pPr>
              <w:pStyle w:val="TableText"/>
              <w:ind w:left="54"/>
              <w:spacing w:before="214" w:line="211" w:lineRule="auto"/>
              <w:rPr/>
            </w:pPr>
            <w:r>
              <w:rPr>
                <w:spacing w:val="2"/>
              </w:rPr>
              <w:t>交通补贴</w:t>
            </w:r>
          </w:p>
        </w:tc>
        <w:tc>
          <w:tcPr>
            <w:tcW w:w="999" w:type="dxa"/>
            <w:vAlign w:val="top"/>
          </w:tcPr>
          <w:p>
            <w:pPr>
              <w:pStyle w:val="TableText"/>
              <w:ind w:left="86"/>
              <w:spacing w:before="204" w:line="219" w:lineRule="auto"/>
              <w:rPr/>
            </w:pPr>
            <w:r>
              <w:rPr>
                <w:spacing w:val="8"/>
              </w:rPr>
              <w:t>餐补</w:t>
            </w:r>
          </w:p>
        </w:tc>
        <w:tc>
          <w:tcPr>
            <w:tcW w:w="1378" w:type="dxa"/>
            <w:vAlign w:val="top"/>
          </w:tcPr>
          <w:p>
            <w:pPr>
              <w:pStyle w:val="TableText"/>
              <w:ind w:left="86"/>
              <w:spacing w:before="204" w:line="219" w:lineRule="auto"/>
              <w:rPr/>
            </w:pPr>
            <w:r>
              <w:rPr>
                <w:spacing w:val="2"/>
              </w:rPr>
              <w:t>通信补贴</w:t>
            </w:r>
          </w:p>
        </w:tc>
        <w:tc>
          <w:tcPr>
            <w:tcW w:w="2093" w:type="dxa"/>
            <w:vAlign w:val="top"/>
          </w:tcPr>
          <w:p>
            <w:pPr>
              <w:pStyle w:val="TableText"/>
              <w:ind w:left="99"/>
              <w:spacing w:before="195" w:line="220" w:lineRule="auto"/>
              <w:rPr/>
            </w:pPr>
            <w:r>
              <w:rPr>
                <w:spacing w:val="5"/>
              </w:rPr>
              <w:t>提成</w:t>
            </w:r>
          </w:p>
        </w:tc>
      </w:tr>
      <w:tr>
        <w:trPr>
          <w:trHeight w:val="490" w:hRule="atLeast"/>
        </w:trPr>
        <w:tc>
          <w:tcPr>
            <w:tcW w:w="834" w:type="dxa"/>
            <w:vAlign w:val="top"/>
          </w:tcPr>
          <w:p>
            <w:pPr>
              <w:pStyle w:val="TableText"/>
              <w:ind w:left="65"/>
              <w:spacing w:before="205" w:line="211" w:lineRule="auto"/>
              <w:rPr/>
            </w:pPr>
            <w:r>
              <w:rPr>
                <w:spacing w:val="4"/>
              </w:rPr>
              <w:t>金额</w:t>
            </w:r>
          </w:p>
        </w:tc>
        <w:tc>
          <w:tcPr>
            <w:tcW w:w="1208" w:type="dxa"/>
            <w:vAlign w:val="top"/>
          </w:tcPr>
          <w:p>
            <w:pPr>
              <w:pStyle w:val="TableText"/>
              <w:ind w:left="61"/>
              <w:spacing w:before="220" w:line="200" w:lineRule="auto"/>
              <w:rPr/>
            </w:pPr>
            <w:r>
              <w:rPr>
                <w:spacing w:val="-3"/>
              </w:rPr>
              <w:t>3200</w:t>
            </w:r>
          </w:p>
        </w:tc>
        <w:tc>
          <w:tcPr>
            <w:tcW w:w="1468" w:type="dxa"/>
            <w:vAlign w:val="top"/>
          </w:tcPr>
          <w:p>
            <w:pPr>
              <w:pStyle w:val="TableText"/>
              <w:ind w:left="63"/>
              <w:spacing w:before="220" w:line="200" w:lineRule="auto"/>
              <w:rPr/>
            </w:pPr>
            <w:r>
              <w:rPr>
                <w:spacing w:val="-2"/>
              </w:rPr>
              <w:t>8000</w:t>
            </w:r>
          </w:p>
        </w:tc>
        <w:tc>
          <w:tcPr>
            <w:tcW w:w="1129" w:type="dxa"/>
            <w:vAlign w:val="top"/>
          </w:tcPr>
          <w:p>
            <w:pPr>
              <w:pStyle w:val="TableText"/>
              <w:ind w:left="54"/>
              <w:spacing w:before="249" w:line="177" w:lineRule="auto"/>
              <w:rPr/>
            </w:pPr>
            <w:r>
              <w:rPr>
                <w:spacing w:val="-4"/>
              </w:rPr>
              <w:t>320</w:t>
            </w:r>
          </w:p>
        </w:tc>
        <w:tc>
          <w:tcPr>
            <w:tcW w:w="999" w:type="dxa"/>
            <w:vAlign w:val="top"/>
          </w:tcPr>
          <w:p>
            <w:pPr>
              <w:pStyle w:val="TableText"/>
              <w:ind w:left="86"/>
              <w:spacing w:before="239" w:line="185" w:lineRule="auto"/>
              <w:rPr/>
            </w:pPr>
            <w:r>
              <w:rPr>
                <w:spacing w:val="-2"/>
              </w:rPr>
              <w:t>400</w:t>
            </w:r>
          </w:p>
        </w:tc>
        <w:tc>
          <w:tcPr>
            <w:tcW w:w="1378" w:type="dxa"/>
            <w:vAlign w:val="top"/>
          </w:tcPr>
          <w:p>
            <w:pPr>
              <w:pStyle w:val="TableText"/>
              <w:ind w:left="86"/>
              <w:spacing w:before="239" w:line="185" w:lineRule="auto"/>
              <w:rPr/>
            </w:pPr>
            <w:r>
              <w:rPr>
                <w:spacing w:val="-3"/>
              </w:rPr>
              <w:t>80</w:t>
            </w:r>
          </w:p>
        </w:tc>
        <w:tc>
          <w:tcPr>
            <w:tcW w:w="2093" w:type="dxa"/>
            <w:vAlign w:val="top"/>
          </w:tcPr>
          <w:p>
            <w:pPr>
              <w:pStyle w:val="TableText"/>
              <w:ind w:left="99"/>
              <w:spacing w:before="205" w:line="211" w:lineRule="auto"/>
              <w:rPr/>
            </w:pPr>
            <w:r>
              <w:rPr>
                <w:spacing w:val="2"/>
              </w:rPr>
              <w:t>按具体项目约定</w:t>
            </w:r>
          </w:p>
        </w:tc>
      </w:tr>
    </w:tbl>
    <w:p>
      <w:pPr>
        <w:ind w:left="54"/>
        <w:spacing w:before="212" w:line="213" w:lineRule="auto"/>
        <w:rPr>
          <w:rFonts w:ascii="SimHei" w:hAnsi="SimHei" w:eastAsia="SimHei" w:cs="SimHei"/>
          <w:sz w:val="25"/>
          <w:szCs w:val="25"/>
        </w:rPr>
      </w:pPr>
      <w:r>
        <w:rPr>
          <w:rFonts w:ascii="SimHei" w:hAnsi="SimHei" w:eastAsia="SimHei" w:cs="SimHei"/>
          <w:sz w:val="25"/>
          <w:szCs w:val="25"/>
          <w:u w:val="single" w:color="auto"/>
          <w:spacing w:val="47"/>
        </w:rPr>
        <w:t>第二条：试用期结束，即2024年7月1日起工资计算如</w:t>
      </w:r>
      <w:r>
        <w:rPr>
          <w:rFonts w:ascii="SimHei" w:hAnsi="SimHei" w:eastAsia="SimHei" w:cs="SimHei"/>
          <w:sz w:val="25"/>
          <w:szCs w:val="25"/>
          <w:u w:val="single" w:color="auto"/>
          <w:spacing w:val="46"/>
        </w:rPr>
        <w:t>下表</w:t>
      </w:r>
      <w:r>
        <w:rPr>
          <w:rFonts w:ascii="SimHei" w:hAnsi="SimHei" w:eastAsia="SimHei" w:cs="SimHei"/>
          <w:sz w:val="25"/>
          <w:szCs w:val="25"/>
          <w:u w:val="single" w:color="auto"/>
          <w:spacing w:val="46"/>
        </w:rPr>
        <w:t xml:space="preserve">     </w:t>
      </w:r>
    </w:p>
    <w:p>
      <w:pPr>
        <w:spacing w:line="170" w:lineRule="exact"/>
        <w:rPr/>
      </w:pPr>
      <w:r/>
    </w:p>
    <w:tbl>
      <w:tblPr>
        <w:tblStyle w:val="TableNormal"/>
        <w:tblW w:w="91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64"/>
        <w:gridCol w:w="1189"/>
        <w:gridCol w:w="1468"/>
        <w:gridCol w:w="1129"/>
        <w:gridCol w:w="999"/>
        <w:gridCol w:w="1378"/>
        <w:gridCol w:w="2082"/>
      </w:tblGrid>
      <w:tr>
        <w:trPr>
          <w:trHeight w:val="499" w:hRule="atLeast"/>
        </w:trPr>
        <w:tc>
          <w:tcPr>
            <w:tcW w:w="864" w:type="dxa"/>
            <w:vAlign w:val="top"/>
          </w:tcPr>
          <w:p>
            <w:pPr>
              <w:pStyle w:val="TableText"/>
              <w:ind w:left="74"/>
              <w:spacing w:before="205" w:line="218" w:lineRule="auto"/>
              <w:rPr/>
            </w:pPr>
            <w:r>
              <w:rPr>
                <w:spacing w:val="-7"/>
              </w:rPr>
              <w:t>项 目</w:t>
            </w:r>
          </w:p>
        </w:tc>
        <w:tc>
          <w:tcPr>
            <w:tcW w:w="1189" w:type="dxa"/>
            <w:vAlign w:val="top"/>
          </w:tcPr>
          <w:p>
            <w:pPr>
              <w:pStyle w:val="TableText"/>
              <w:ind w:left="70"/>
              <w:spacing w:before="193" w:line="219" w:lineRule="auto"/>
              <w:rPr/>
            </w:pPr>
            <w:r>
              <w:rPr>
                <w:spacing w:val="4"/>
              </w:rPr>
              <w:t>全勤工资</w:t>
            </w:r>
          </w:p>
        </w:tc>
        <w:tc>
          <w:tcPr>
            <w:tcW w:w="1468" w:type="dxa"/>
            <w:vAlign w:val="top"/>
          </w:tcPr>
          <w:p>
            <w:pPr>
              <w:pStyle w:val="TableText"/>
              <w:ind w:left="71"/>
              <w:spacing w:before="195" w:line="220" w:lineRule="auto"/>
              <w:rPr/>
            </w:pPr>
            <w:r>
              <w:rPr>
                <w:spacing w:val="4"/>
              </w:rPr>
              <w:t>绩效工资</w:t>
            </w:r>
          </w:p>
        </w:tc>
        <w:tc>
          <w:tcPr>
            <w:tcW w:w="1129" w:type="dxa"/>
            <w:vAlign w:val="top"/>
          </w:tcPr>
          <w:p>
            <w:pPr>
              <w:pStyle w:val="TableText"/>
              <w:ind w:left="73"/>
              <w:spacing w:before="204" w:line="219" w:lineRule="auto"/>
              <w:rPr/>
            </w:pPr>
            <w:r>
              <w:rPr>
                <w:spacing w:val="2"/>
              </w:rPr>
              <w:t>交通补贴</w:t>
            </w:r>
          </w:p>
        </w:tc>
        <w:tc>
          <w:tcPr>
            <w:tcW w:w="999" w:type="dxa"/>
            <w:vAlign w:val="top"/>
          </w:tcPr>
          <w:p>
            <w:pPr>
              <w:pStyle w:val="TableText"/>
              <w:ind w:left="74"/>
              <w:spacing w:before="204" w:line="219" w:lineRule="auto"/>
              <w:rPr/>
            </w:pPr>
            <w:r>
              <w:rPr>
                <w:spacing w:val="8"/>
              </w:rPr>
              <w:t>餐补</w:t>
            </w:r>
          </w:p>
        </w:tc>
        <w:tc>
          <w:tcPr>
            <w:tcW w:w="1378" w:type="dxa"/>
            <w:vAlign w:val="top"/>
          </w:tcPr>
          <w:p>
            <w:pPr>
              <w:pStyle w:val="TableText"/>
              <w:ind w:left="85"/>
              <w:spacing w:before="204" w:line="219" w:lineRule="auto"/>
              <w:rPr/>
            </w:pPr>
            <w:r>
              <w:rPr>
                <w:spacing w:val="2"/>
              </w:rPr>
              <w:t>通信补贴</w:t>
            </w:r>
          </w:p>
        </w:tc>
        <w:tc>
          <w:tcPr>
            <w:tcW w:w="2082" w:type="dxa"/>
            <w:vAlign w:val="top"/>
          </w:tcPr>
          <w:p>
            <w:pPr>
              <w:pStyle w:val="TableText"/>
              <w:ind w:left="87"/>
              <w:spacing w:before="185" w:line="220" w:lineRule="auto"/>
              <w:rPr/>
            </w:pPr>
            <w:r>
              <w:rPr>
                <w:spacing w:val="5"/>
              </w:rPr>
              <w:t>提成</w:t>
            </w:r>
          </w:p>
        </w:tc>
      </w:tr>
      <w:tr>
        <w:trPr>
          <w:trHeight w:val="490" w:hRule="atLeast"/>
        </w:trPr>
        <w:tc>
          <w:tcPr>
            <w:tcW w:w="864" w:type="dxa"/>
            <w:vAlign w:val="top"/>
          </w:tcPr>
          <w:p>
            <w:pPr>
              <w:pStyle w:val="TableText"/>
              <w:ind w:left="74"/>
              <w:spacing w:before="195" w:line="219" w:lineRule="auto"/>
              <w:rPr/>
            </w:pPr>
            <w:r>
              <w:rPr>
                <w:spacing w:val="4"/>
              </w:rPr>
              <w:t>金额</w:t>
            </w:r>
          </w:p>
        </w:tc>
        <w:tc>
          <w:tcPr>
            <w:tcW w:w="1189" w:type="dxa"/>
            <w:vAlign w:val="top"/>
          </w:tcPr>
          <w:p>
            <w:pPr>
              <w:pStyle w:val="TableText"/>
              <w:ind w:left="70"/>
              <w:spacing w:before="230" w:line="192" w:lineRule="auto"/>
              <w:rPr/>
            </w:pPr>
            <w:r>
              <w:rPr>
                <w:spacing w:val="-2"/>
              </w:rPr>
              <w:t>4000</w:t>
            </w:r>
          </w:p>
        </w:tc>
        <w:tc>
          <w:tcPr>
            <w:tcW w:w="1468" w:type="dxa"/>
            <w:vAlign w:val="top"/>
          </w:tcPr>
          <w:p>
            <w:pPr>
              <w:pStyle w:val="TableText"/>
              <w:ind w:left="71"/>
              <w:spacing w:before="209" w:line="208" w:lineRule="auto"/>
              <w:rPr/>
            </w:pPr>
            <w:r>
              <w:rPr>
                <w:spacing w:val="-5"/>
              </w:rPr>
              <w:t>10000</w:t>
            </w:r>
          </w:p>
        </w:tc>
        <w:tc>
          <w:tcPr>
            <w:tcW w:w="1129" w:type="dxa"/>
            <w:vAlign w:val="top"/>
          </w:tcPr>
          <w:p>
            <w:pPr>
              <w:pStyle w:val="TableText"/>
              <w:ind w:left="73"/>
              <w:spacing w:before="249" w:line="177" w:lineRule="auto"/>
              <w:rPr/>
            </w:pPr>
            <w:r>
              <w:rPr>
                <w:spacing w:val="-2"/>
              </w:rPr>
              <w:t>400</w:t>
            </w:r>
          </w:p>
        </w:tc>
        <w:tc>
          <w:tcPr>
            <w:tcW w:w="999" w:type="dxa"/>
            <w:vAlign w:val="top"/>
          </w:tcPr>
          <w:p>
            <w:pPr>
              <w:pStyle w:val="TableText"/>
              <w:ind w:left="74"/>
              <w:spacing w:before="239" w:line="185" w:lineRule="auto"/>
              <w:rPr/>
            </w:pPr>
            <w:r>
              <w:rPr>
                <w:spacing w:val="-4"/>
              </w:rPr>
              <w:t>500</w:t>
            </w:r>
          </w:p>
        </w:tc>
        <w:tc>
          <w:tcPr>
            <w:tcW w:w="1378" w:type="dxa"/>
            <w:vAlign w:val="top"/>
          </w:tcPr>
          <w:p>
            <w:pPr>
              <w:pStyle w:val="TableText"/>
              <w:ind w:left="85"/>
              <w:spacing w:before="239" w:line="185" w:lineRule="auto"/>
              <w:rPr/>
            </w:pPr>
            <w:r>
              <w:rPr>
                <w:spacing w:val="-7"/>
              </w:rPr>
              <w:t>100</w:t>
            </w:r>
          </w:p>
        </w:tc>
        <w:tc>
          <w:tcPr>
            <w:tcW w:w="2082" w:type="dxa"/>
            <w:vAlign w:val="top"/>
          </w:tcPr>
          <w:p>
            <w:pPr>
              <w:pStyle w:val="TableText"/>
              <w:ind w:left="87"/>
              <w:spacing w:before="195" w:line="219" w:lineRule="auto"/>
              <w:rPr/>
            </w:pPr>
            <w:r>
              <w:rPr>
                <w:spacing w:val="2"/>
              </w:rPr>
              <w:t>按具体项目约定</w:t>
            </w:r>
          </w:p>
        </w:tc>
      </w:tr>
    </w:tbl>
    <w:p>
      <w:pPr>
        <w:ind w:left="54" w:right="796" w:firstLine="270"/>
        <w:spacing w:before="193" w:line="321" w:lineRule="auto"/>
        <w:rPr>
          <w:rFonts w:ascii="SimHei" w:hAnsi="SimHei" w:eastAsia="SimHei" w:cs="SimHei"/>
          <w:sz w:val="25"/>
          <w:szCs w:val="25"/>
        </w:rPr>
      </w:pPr>
      <w:r>
        <w:rPr>
          <w:rFonts w:ascii="SimHei" w:hAnsi="SimHei" w:eastAsia="SimHei" w:cs="SimHei"/>
          <w:sz w:val="25"/>
          <w:szCs w:val="25"/>
          <w:spacing w:val="11"/>
        </w:rPr>
        <w:t>此补充协议与原合同共同产生法律效力，甲乙双方在签订此补充协议前</w:t>
      </w:r>
      <w:r>
        <w:rPr>
          <w:rFonts w:ascii="SimHei" w:hAnsi="SimHei" w:eastAsia="SimHei" w:cs="SimHei"/>
          <w:sz w:val="25"/>
          <w:szCs w:val="25"/>
          <w:spacing w:val="16"/>
        </w:rPr>
        <w:t xml:space="preserve"> </w:t>
      </w:r>
      <w:r>
        <w:rPr>
          <w:rFonts w:ascii="SimHei" w:hAnsi="SimHei" w:eastAsia="SimHei" w:cs="SimHei"/>
          <w:sz w:val="25"/>
          <w:szCs w:val="25"/>
          <w:spacing w:val="7"/>
        </w:rPr>
        <w:t>均已知悉具体内容。</w:t>
      </w:r>
    </w:p>
    <w:p>
      <w:pPr>
        <w:ind w:left="54" w:right="775" w:firstLine="509"/>
        <w:spacing w:before="199" w:line="315" w:lineRule="auto"/>
        <w:rPr>
          <w:rFonts w:ascii="SimHei" w:hAnsi="SimHei" w:eastAsia="SimHei" w:cs="SimHei"/>
          <w:sz w:val="25"/>
          <w:szCs w:val="25"/>
        </w:rPr>
      </w:pPr>
      <w:r>
        <w:drawing>
          <wp:anchor distT="0" distB="0" distL="0" distR="0" simplePos="0" relativeHeight="251706368" behindDoc="0" locked="0" layoutInCell="1" allowOverlap="1">
            <wp:simplePos x="0" y="0"/>
            <wp:positionH relativeFrom="column">
              <wp:posOffset>1165107</wp:posOffset>
            </wp:positionH>
            <wp:positionV relativeFrom="paragraph">
              <wp:posOffset>527199</wp:posOffset>
            </wp:positionV>
            <wp:extent cx="1409896" cy="1385241"/>
            <wp:effectExtent l="0" t="0" r="0" b="0"/>
            <wp:wrapNone/>
            <wp:docPr id="20" name="IM 20"/>
            <wp:cNvGraphicFramePr/>
            <a:graphic>
              <a:graphicData uri="http://schemas.openxmlformats.org/drawingml/2006/picture">
                <pic:pic>
                  <pic:nvPicPr>
                    <pic:cNvPr id="20" name="IM 20"/>
                    <pic:cNvPicPr/>
                  </pic:nvPicPr>
                  <pic:blipFill>
                    <a:blip r:embed="rId21"/>
                    <a:stretch>
                      <a:fillRect/>
                    </a:stretch>
                  </pic:blipFill>
                  <pic:spPr>
                    <a:xfrm rot="0">
                      <a:off x="0" y="0"/>
                      <a:ext cx="1409896" cy="1385241"/>
                    </a:xfrm>
                    <a:prstGeom prst="rect">
                      <a:avLst/>
                    </a:prstGeom>
                  </pic:spPr>
                </pic:pic>
              </a:graphicData>
            </a:graphic>
          </wp:anchor>
        </w:drawing>
      </w:r>
      <w:r>
        <w:drawing>
          <wp:anchor distT="0" distB="0" distL="0" distR="0" simplePos="0" relativeHeight="251707392" behindDoc="0" locked="0" layoutInCell="1" allowOverlap="1">
            <wp:simplePos x="0" y="0"/>
            <wp:positionH relativeFrom="column">
              <wp:posOffset>3438274</wp:posOffset>
            </wp:positionH>
            <wp:positionV relativeFrom="paragraph">
              <wp:posOffset>32870</wp:posOffset>
            </wp:positionV>
            <wp:extent cx="1460710" cy="1435036"/>
            <wp:effectExtent l="0" t="0" r="0" b="0"/>
            <wp:wrapNone/>
            <wp:docPr id="22" name="IM 22"/>
            <wp:cNvGraphicFramePr/>
            <a:graphic>
              <a:graphicData uri="http://schemas.openxmlformats.org/drawingml/2006/picture">
                <pic:pic>
                  <pic:nvPicPr>
                    <pic:cNvPr id="22" name="IM 22"/>
                    <pic:cNvPicPr/>
                  </pic:nvPicPr>
                  <pic:blipFill>
                    <a:blip r:embed="rId22"/>
                    <a:stretch>
                      <a:fillRect/>
                    </a:stretch>
                  </pic:blipFill>
                  <pic:spPr>
                    <a:xfrm rot="0">
                      <a:off x="0" y="0"/>
                      <a:ext cx="1460710" cy="1435036"/>
                    </a:xfrm>
                    <a:prstGeom prst="rect">
                      <a:avLst/>
                    </a:prstGeom>
                  </pic:spPr>
                </pic:pic>
              </a:graphicData>
            </a:graphic>
          </wp:anchor>
        </w:drawing>
      </w:r>
      <w:r>
        <w:rPr>
          <w:rFonts w:ascii="SimHei" w:hAnsi="SimHei" w:eastAsia="SimHei" w:cs="SimHei"/>
          <w:sz w:val="25"/>
          <w:szCs w:val="25"/>
          <w:spacing w:val="13"/>
        </w:rPr>
        <w:t>本协议一式两份，甲乙双方各执一份，两份具有同等法律效力，</w:t>
      </w:r>
      <w:r>
        <w:rPr>
          <w:rFonts w:ascii="SimHei" w:hAnsi="SimHei" w:eastAsia="SimHei" w:cs="SimHei"/>
          <w:sz w:val="25"/>
          <w:szCs w:val="25"/>
          <w:spacing w:val="12"/>
        </w:rPr>
        <w:t>自甲</w:t>
      </w:r>
      <w:r>
        <w:rPr>
          <w:rFonts w:ascii="SimHei" w:hAnsi="SimHei" w:eastAsia="SimHei" w:cs="SimHei"/>
          <w:sz w:val="25"/>
          <w:szCs w:val="25"/>
        </w:rPr>
        <w:t xml:space="preserve"> </w:t>
      </w:r>
      <w:r>
        <w:rPr>
          <w:rFonts w:ascii="SimHei" w:hAnsi="SimHei" w:eastAsia="SimHei" w:cs="SimHei"/>
          <w:sz w:val="25"/>
          <w:szCs w:val="25"/>
          <w:spacing w:val="13"/>
        </w:rPr>
        <w:t>乙双方签字确认之日起正式生效，双方明确各自权利与义务。</w:t>
      </w:r>
    </w:p>
    <w:p>
      <w:pPr>
        <w:spacing w:line="454" w:lineRule="auto"/>
        <w:rPr>
          <w:rFonts w:ascii="Arial"/>
          <w:sz w:val="21"/>
        </w:rPr>
      </w:pPr>
      <w:r/>
    </w:p>
    <w:p>
      <w:pPr>
        <w:ind w:left="4844" w:right="3025"/>
        <w:spacing w:before="82" w:line="267" w:lineRule="auto"/>
        <w:rPr>
          <w:rFonts w:ascii="SimHei" w:hAnsi="SimHei" w:eastAsia="SimHei" w:cs="SimHei"/>
          <w:sz w:val="25"/>
          <w:szCs w:val="25"/>
        </w:rPr>
      </w:pPr>
      <w:r>
        <w:pict>
          <v:shape id="_x0000_s8" style="position:absolute;margin-left:27.245pt;margin-top:-1.41342pt;mso-position-vertical-relative:text;mso-position-horizontal-relative:text;width:103.95pt;height:16.5pt;z-index:251703296;" filled="false" stroked="false" type="#_x0000_t202">
            <v:fill on="false"/>
            <v:stroke on="false"/>
            <v:path/>
            <v:imagedata o:title=""/>
            <o:lock v:ext="edit" aspectratio="false"/>
            <v:textbox inset="0mm,0mm,0mm,0mm">
              <w:txbxContent>
                <w:p>
                  <w:pPr>
                    <w:ind w:left="20"/>
                    <w:spacing w:before="20" w:line="214" w:lineRule="auto"/>
                    <w:rPr>
                      <w:rFonts w:ascii="SimSun" w:hAnsi="SimSun" w:eastAsia="SimSun" w:cs="SimSun"/>
                      <w:sz w:val="25"/>
                      <w:szCs w:val="25"/>
                    </w:rPr>
                  </w:pPr>
                  <w:r>
                    <w:rPr>
                      <w:rFonts w:ascii="SimHei" w:hAnsi="SimHei" w:eastAsia="SimHei" w:cs="SimHei"/>
                      <w:sz w:val="25"/>
                      <w:szCs w:val="25"/>
                    </w:rPr>
                    <w:t>甲方(签章):</w:t>
                  </w:r>
                  <w:r>
                    <w:rPr>
                      <w:rFonts w:ascii="SimHei" w:hAnsi="SimHei" w:eastAsia="SimHei" w:cs="SimHei"/>
                      <w:sz w:val="25"/>
                      <w:szCs w:val="25"/>
                      <w:spacing w:val="19"/>
                    </w:rPr>
                    <w:t xml:space="preserve">  </w:t>
                  </w:r>
                  <w:r>
                    <w:rPr>
                      <w:rFonts w:ascii="SimSun" w:hAnsi="SimSun" w:eastAsia="SimSun" w:cs="SimSun"/>
                      <w:sz w:val="25"/>
                      <w:szCs w:val="25"/>
                    </w:rPr>
                    <w:t>hA7</w:t>
                  </w:r>
                </w:p>
              </w:txbxContent>
            </v:textbox>
          </v:shape>
        </w:pict>
      </w:r>
      <w:r>
        <w:pict>
          <v:shape id="_x0000_s10" style="position:absolute;margin-left:143.744pt;margin-top:13.0861pt;mso-position-vertical-relative:text;mso-position-horizontal-relative:text;width:36.75pt;height:14.6pt;z-index:251705344;" filled="false" stroked="false" type="#_x0000_t202">
            <v:fill on="false"/>
            <v:stroke on="false"/>
            <v:path/>
            <v:imagedata o:title=""/>
            <o:lock v:ext="edit" aspectratio="false"/>
            <v:textbox inset="0mm,0mm,0mm,0mm">
              <w:txbxContent>
                <w:p>
                  <w:pPr>
                    <w:ind w:left="20"/>
                    <w:spacing w:before="20" w:line="251" w:lineRule="exact"/>
                    <w:rPr>
                      <w:rFonts w:ascii="Times New Roman" w:hAnsi="Times New Roman" w:eastAsia="Times New Roman" w:cs="Times New Roman"/>
                      <w:sz w:val="36"/>
                      <w:szCs w:val="36"/>
                    </w:rPr>
                  </w:pPr>
                  <w:r>
                    <w:rPr>
                      <w:rFonts w:ascii="Times New Roman" w:hAnsi="Times New Roman" w:eastAsia="Times New Roman" w:cs="Times New Roman"/>
                      <w:sz w:val="36"/>
                      <w:szCs w:val="36"/>
                      <w:spacing w:val="-4"/>
                      <w:position w:val="-4"/>
                    </w:rPr>
                    <w:t>.5.27</w:t>
                  </w:r>
                </w:p>
              </w:txbxContent>
            </v:textbox>
          </v:shape>
        </w:pict>
      </w:r>
      <w:r>
        <w:pict>
          <v:shape id="_x0000_s12" style="position:absolute;margin-left:27.245pt;margin-top:20.2738pt;mso-position-vertical-relative:text;mso-position-horizontal-relative:text;width:165.35pt;height:40.45pt;z-index:251702272;" filled="false" stroked="false" type="#_x0000_t202">
            <v:fill on="false"/>
            <v:stroke on="false"/>
            <v:path/>
            <v:imagedata o:title=""/>
            <o:lock v:ext="edit" aspectratio="false"/>
            <v:textbox inset="0mm,0mm,0mm,0mm">
              <w:txbxContent>
                <w:p>
                  <w:pPr>
                    <w:ind w:left="20"/>
                    <w:spacing w:before="19" w:line="223" w:lineRule="auto"/>
                    <w:rPr>
                      <w:rFonts w:ascii="Times New Roman" w:hAnsi="Times New Roman" w:eastAsia="Times New Roman" w:cs="Times New Roman"/>
                      <w:sz w:val="25"/>
                      <w:szCs w:val="25"/>
                    </w:rPr>
                  </w:pPr>
                  <w:r>
                    <w:rPr>
                      <w:rFonts w:ascii="SimHei" w:hAnsi="SimHei" w:eastAsia="SimHei" w:cs="SimHei"/>
                      <w:sz w:val="25"/>
                      <w:szCs w:val="25"/>
                    </w:rPr>
                    <w:t>签订日期：</w:t>
                  </w:r>
                  <w:r>
                    <w:rPr>
                      <w:rFonts w:ascii="SimHei" w:hAnsi="SimHei" w:eastAsia="SimHei" w:cs="SimHei"/>
                      <w:sz w:val="25"/>
                      <w:szCs w:val="25"/>
                    </w:rPr>
                    <w:t xml:space="preserve"> </w:t>
                  </w:r>
                  <w:r>
                    <w:rPr>
                      <w:rFonts w:ascii="Times New Roman" w:hAnsi="Times New Roman" w:eastAsia="Times New Roman" w:cs="Times New Roman"/>
                      <w:sz w:val="25"/>
                      <w:szCs w:val="25"/>
                      <w:position w:val="2"/>
                    </w:rPr>
                    <w:t>2024</w:t>
                  </w:r>
                </w:p>
                <w:p>
                  <w:pPr>
                    <w:ind w:left="20"/>
                    <w:spacing w:before="120" w:line="206" w:lineRule="auto"/>
                    <w:rPr>
                      <w:rFonts w:ascii="Arial" w:hAnsi="Arial" w:eastAsia="Arial" w:cs="Arial"/>
                      <w:sz w:val="35"/>
                      <w:szCs w:val="35"/>
                    </w:rPr>
                  </w:pPr>
                  <w:r>
                    <w:rPr>
                      <w:rFonts w:ascii="SimHei" w:hAnsi="SimHei" w:eastAsia="SimHei" w:cs="SimHei"/>
                      <w:sz w:val="25"/>
                      <w:szCs w:val="25"/>
                      <w:spacing w:val="-3"/>
                    </w:rPr>
                    <w:t>联系电话：</w:t>
                  </w:r>
                  <w:r>
                    <w:rPr>
                      <w:rFonts w:ascii="SimHei" w:hAnsi="SimHei" w:eastAsia="SimHei" w:cs="SimHei"/>
                      <w:sz w:val="25"/>
                      <w:szCs w:val="25"/>
                      <w:spacing w:val="-47"/>
                    </w:rPr>
                    <w:t xml:space="preserve"> </w:t>
                  </w:r>
                  <w:r>
                    <w:rPr>
                      <w:rFonts w:ascii="Arial" w:hAnsi="Arial" w:eastAsia="Arial" w:cs="Arial"/>
                      <w:sz w:val="35"/>
                      <w:szCs w:val="35"/>
                      <w:spacing w:val="-3"/>
                    </w:rPr>
                    <w:t>18817S5877</w:t>
                  </w:r>
                </w:p>
              </w:txbxContent>
            </v:textbox>
          </v:shape>
        </w:pict>
      </w:r>
      <w:r>
        <w:pict>
          <v:shape id="_x0000_s14" style="position:absolute;margin-left:325.397pt;margin-top:49.4334pt;mso-position-vertical-relative:text;mso-position-horizontal-relative:text;width:69.35pt;height:18.25pt;z-index:251704320;" filled="false" stroked="false" type="#_x0000_t202">
            <v:fill on="false"/>
            <v:stroke on="false"/>
            <v:path/>
            <v:imagedata o:title=""/>
            <o:lock v:ext="edit" aspectratio="false"/>
            <v:textbox inset="0mm,0mm,0mm,0mm">
              <w:txbxContent>
                <w:p>
                  <w:pPr>
                    <w:ind w:left="20"/>
                    <w:spacing w:before="19"/>
                    <w:rPr>
                      <w:rFonts w:ascii="SimSun" w:hAnsi="SimSun" w:eastAsia="SimSun" w:cs="SimSun"/>
                      <w:sz w:val="25"/>
                      <w:szCs w:val="25"/>
                    </w:rPr>
                  </w:pPr>
                  <w:r>
                    <w:rPr>
                      <w:rFonts w:ascii="SimSun" w:hAnsi="SimSun" w:eastAsia="SimSun" w:cs="SimSun"/>
                      <w:sz w:val="25"/>
                      <w:szCs w:val="25"/>
                      <w:spacing w:val="-3"/>
                    </w:rPr>
                    <w:t>17306159098</w:t>
                  </w:r>
                </w:p>
              </w:txbxContent>
            </v:textbox>
          </v:shape>
        </w:pict>
      </w:r>
      <w:r>
        <w:rPr>
          <w:rFonts w:ascii="SimHei" w:hAnsi="SimHei" w:eastAsia="SimHei" w:cs="SimHei"/>
          <w:sz w:val="25"/>
          <w:szCs w:val="25"/>
          <w:spacing w:val="18"/>
        </w:rPr>
        <w:t>乙方(签章)</w:t>
      </w:r>
      <w:r>
        <w:rPr>
          <w:rFonts w:ascii="SimHei" w:hAnsi="SimHei" w:eastAsia="SimHei" w:cs="SimHei"/>
          <w:sz w:val="25"/>
          <w:szCs w:val="25"/>
        </w:rPr>
        <w:t xml:space="preserve"> </w:t>
      </w:r>
      <w:r>
        <w:rPr>
          <w:rFonts w:ascii="SimHei" w:hAnsi="SimHei" w:eastAsia="SimHei" w:cs="SimHei"/>
          <w:sz w:val="25"/>
          <w:szCs w:val="25"/>
          <w:spacing w:val="7"/>
        </w:rPr>
        <w:t>签订日期.</w:t>
      </w:r>
      <w:r>
        <w:rPr>
          <w:rFonts w:ascii="SimHei" w:hAnsi="SimHei" w:eastAsia="SimHei" w:cs="SimHei"/>
          <w:sz w:val="25"/>
          <w:szCs w:val="25"/>
          <w:spacing w:val="1"/>
        </w:rPr>
        <w:t xml:space="preserve">  </w:t>
      </w:r>
      <w:r>
        <w:rPr>
          <w:rFonts w:ascii="SimHei" w:hAnsi="SimHei" w:eastAsia="SimHei" w:cs="SimHei"/>
          <w:sz w:val="25"/>
          <w:szCs w:val="25"/>
          <w:spacing w:val="1"/>
        </w:rPr>
        <w:t>联系电话：</w:t>
      </w:r>
    </w:p>
    <w:sectPr>
      <w:type w:val="continuous"/>
      <w:pgSz w:w="11770" w:h="16660"/>
      <w:pgMar w:top="1416" w:right="855" w:bottom="400" w:left="1685" w:header="0" w:footer="0" w:gutter="0"/>
      <w:cols w:equalWidth="0" w:num="1">
        <w:col w:w="923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3"/>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3"/>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2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0"/>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2"/>
      <w:szCs w:val="22"/>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image" Target="media/image4.png"/><Relationship Id="rId4" Type="http://schemas.openxmlformats.org/officeDocument/2006/relationships/image" Target="media/image3.png"/><Relationship Id="rId3" Type="http://schemas.openxmlformats.org/officeDocument/2006/relationships/image" Target="media/image2.png"/><Relationship Id="rId25" Type="http://schemas.openxmlformats.org/officeDocument/2006/relationships/fontTable" Target="fontTable.xml"/><Relationship Id="rId24" Type="http://schemas.openxmlformats.org/officeDocument/2006/relationships/styles" Target="styles.xml"/><Relationship Id="rId23" Type="http://schemas.openxmlformats.org/officeDocument/2006/relationships/settings" Target="settings.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footer" Target="footer11.xml"/><Relationship Id="rId2" Type="http://schemas.openxmlformats.org/officeDocument/2006/relationships/image" Target="media/image1.png"/><Relationship Id="rId19" Type="http://schemas.openxmlformats.org/officeDocument/2006/relationships/image" Target="media/image9.jpeg"/><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image" Target="media/image6.png"/><Relationship Id="rId10" Type="http://schemas.openxmlformats.org/officeDocument/2006/relationships/footer" Target="footer5.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2025-05-12T14:28:23Z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2025-05-12T14:28:24</vt:filetime>
  </property>
  <property fmtid="{D5CDD505-2E9C-101B-9397-08002B2CF9AE}" pid="4" name="UsrData">
    <vt:lpwstr>6821950347bdb1001fa39df2wl</vt:lpwstr>
  </property>
</Properties>
</file>