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75482">
      <w:pPr>
        <w:spacing w:line="240" w:lineRule="auto"/>
        <w:ind w:leftChars="0" w:firstLine="0" w:firstLineChars="0"/>
        <w:rPr>
          <w:rFonts w:hint="default" w:ascii="Times New Roman" w:hAnsi="Times New Roman" w:eastAsia="宋体" w:cs="Times New Roman"/>
          <w:b/>
          <w:bCs/>
          <w:sz w:val="28"/>
          <w:szCs w:val="28"/>
          <w:lang w:val="en-US" w:eastAsia="zh-CN"/>
        </w:rPr>
      </w:pPr>
      <w:bookmarkStart w:id="0" w:name="_GoBack"/>
      <w:r>
        <w:rPr>
          <w:rFonts w:hint="eastAsia" w:ascii="Times New Roman" w:hAnsi="Times New Roman" w:eastAsia="宋体" w:cs="Times New Roman"/>
          <w:b/>
          <w:bCs/>
          <w:sz w:val="28"/>
          <w:szCs w:val="28"/>
          <w:lang w:val="en-US" w:eastAsia="zh-CN"/>
        </w:rPr>
        <w:t>数字化供应链：技术赋能产业未来</w:t>
      </w:r>
    </w:p>
    <w:bookmarkEnd w:id="0"/>
    <w:p w14:paraId="32F98037">
      <w:pPr>
        <w:pStyle w:val="2"/>
        <w:rPr>
          <w:rFonts w:hint="eastAsia"/>
          <w:lang w:eastAsia="zh-CN"/>
        </w:rPr>
      </w:pPr>
    </w:p>
    <w:p w14:paraId="5597C563">
      <w:pPr>
        <w:pStyle w:val="3"/>
        <w:shd w:val="clear" w:color="auto" w:fill="D7D7D7" w:themeFill="background1" w:themeFillShade="D8"/>
        <w:jc w:val="center"/>
        <w:rPr>
          <w:rFonts w:hint="eastAsia" w:eastAsia="宋体"/>
          <w:sz w:val="40"/>
          <w:szCs w:val="56"/>
          <w:lang w:eastAsia="zh-CN"/>
        </w:rPr>
      </w:pPr>
      <w:r>
        <w:rPr>
          <w:rFonts w:hint="eastAsia"/>
          <w:sz w:val="40"/>
          <w:szCs w:val="56"/>
          <w:lang w:eastAsia="zh-CN"/>
        </w:rPr>
        <w:t>上</w:t>
      </w:r>
      <w:r>
        <w:rPr>
          <w:rFonts w:hint="eastAsia"/>
          <w:sz w:val="40"/>
          <w:szCs w:val="56"/>
        </w:rPr>
        <w:t xml:space="preserve">篇 </w:t>
      </w:r>
      <w:r>
        <w:rPr>
          <w:rFonts w:hint="eastAsia"/>
          <w:sz w:val="40"/>
          <w:szCs w:val="56"/>
          <w:lang w:eastAsia="zh-CN"/>
        </w:rPr>
        <w:t>拥抱</w:t>
      </w:r>
      <w:r>
        <w:rPr>
          <w:rFonts w:hint="eastAsia"/>
          <w:sz w:val="40"/>
          <w:szCs w:val="56"/>
        </w:rPr>
        <w:t>数字</w:t>
      </w:r>
      <w:r>
        <w:rPr>
          <w:rFonts w:hint="eastAsia"/>
          <w:sz w:val="40"/>
          <w:szCs w:val="56"/>
          <w:lang w:eastAsia="zh-CN"/>
        </w:rPr>
        <w:t>化时代</w:t>
      </w:r>
    </w:p>
    <w:p w14:paraId="62B572A2">
      <w:pPr>
        <w:pStyle w:val="10"/>
        <w:spacing w:line="240" w:lineRule="auto"/>
        <w:ind w:leftChars="0" w:firstLine="0" w:firstLineChars="0"/>
        <w:rPr>
          <w:rFonts w:hint="default"/>
          <w:lang w:val="en-US" w:eastAsia="zh-CN"/>
        </w:rPr>
      </w:pPr>
      <w:r>
        <w:rPr>
          <w:rFonts w:hint="eastAsia"/>
          <w:lang w:val="en-US" w:eastAsia="zh-CN"/>
        </w:rPr>
        <w:t>第1章 战略升级：供应链转型迫在眉睫</w:t>
      </w:r>
    </w:p>
    <w:p w14:paraId="55ED458E">
      <w:pPr>
        <w:pStyle w:val="11"/>
        <w:spacing w:line="240" w:lineRule="auto"/>
        <w:ind w:left="0" w:leftChars="0" w:firstLine="0" w:firstLineChars="0"/>
        <w:rPr>
          <w:rFonts w:hint="eastAsia"/>
          <w:lang w:val="en-US" w:eastAsia="zh-CN"/>
        </w:rPr>
      </w:pPr>
      <w:r>
        <w:rPr>
          <w:rFonts w:hint="eastAsia"/>
          <w:lang w:val="en-US" w:eastAsia="zh-CN"/>
        </w:rPr>
        <w:t>1.1如何看待供应链数字化</w:t>
      </w:r>
    </w:p>
    <w:p w14:paraId="689C6EAE">
      <w:pPr>
        <w:spacing w:line="240" w:lineRule="auto"/>
        <w:ind w:leftChars="0" w:firstLine="420" w:firstLineChars="200"/>
        <w:rPr>
          <w:rFonts w:hint="eastAsia" w:asciiTheme="minorHAnsi" w:hAnsiTheme="minorHAnsi" w:eastAsiaTheme="minorEastAsia"/>
          <w:lang w:val="en-US" w:eastAsia="zh-CN"/>
        </w:rPr>
      </w:pPr>
      <w:r>
        <w:rPr>
          <w:rFonts w:hint="eastAsia"/>
          <w:lang w:val="en-US" w:eastAsia="zh-CN"/>
        </w:rPr>
        <w:t>你真的了解</w:t>
      </w:r>
      <w:r>
        <w:rPr>
          <w:rFonts w:hint="eastAsia" w:asciiTheme="minorHAnsi" w:hAnsiTheme="minorHAnsi" w:eastAsiaTheme="minorEastAsia"/>
          <w:lang w:val="en-US" w:eastAsia="zh-CN"/>
        </w:rPr>
        <w:t>供应链数字化</w:t>
      </w:r>
      <w:r>
        <w:rPr>
          <w:rFonts w:hint="eastAsia"/>
          <w:lang w:val="en-US" w:eastAsia="zh-CN"/>
        </w:rPr>
        <w:t>吗</w:t>
      </w:r>
    </w:p>
    <w:p w14:paraId="06CA6898">
      <w:pPr>
        <w:spacing w:line="240" w:lineRule="auto"/>
        <w:ind w:leftChars="0" w:firstLine="420" w:firstLineChars="200"/>
        <w:rPr>
          <w:rFonts w:hint="eastAsia"/>
          <w:lang w:val="en-US" w:eastAsia="zh-CN"/>
        </w:rPr>
      </w:pPr>
      <w:r>
        <w:rPr>
          <w:rFonts w:hint="eastAsia"/>
          <w:lang w:val="en-US" w:eastAsia="zh-CN"/>
        </w:rPr>
        <w:t>价值分析：</w:t>
      </w:r>
      <w:r>
        <w:rPr>
          <w:rFonts w:hint="eastAsia" w:asciiTheme="minorHAnsi" w:hAnsiTheme="minorHAnsi" w:eastAsiaTheme="minorEastAsia"/>
          <w:lang w:val="en-US" w:eastAsia="zh-CN"/>
        </w:rPr>
        <w:t>供应链</w:t>
      </w:r>
      <w:r>
        <w:rPr>
          <w:rFonts w:hint="eastAsia"/>
          <w:lang w:val="en-US" w:eastAsia="zh-CN"/>
        </w:rPr>
        <w:t>数字化的作用</w:t>
      </w:r>
    </w:p>
    <w:p w14:paraId="71B0E5C7">
      <w:pPr>
        <w:spacing w:line="240" w:lineRule="auto"/>
        <w:ind w:leftChars="0" w:firstLine="420" w:firstLineChars="200"/>
        <w:rPr>
          <w:rFonts w:hint="eastAsia" w:asciiTheme="minorHAnsi" w:hAnsiTheme="minorHAnsi" w:eastAsiaTheme="minorEastAsia"/>
          <w:lang w:val="en-US" w:eastAsia="zh-CN"/>
        </w:rPr>
      </w:pPr>
      <w:r>
        <w:rPr>
          <w:rFonts w:hint="eastAsia" w:asciiTheme="minorHAnsi" w:hAnsiTheme="minorHAnsi" w:eastAsiaTheme="minorEastAsia"/>
          <w:lang w:val="en-US" w:eastAsia="zh-CN"/>
        </w:rPr>
        <w:t>供应链</w:t>
      </w:r>
      <w:r>
        <w:rPr>
          <w:rFonts w:hint="eastAsia"/>
          <w:lang w:val="en-US" w:eastAsia="zh-CN"/>
        </w:rPr>
        <w:t>转型面临的三大挑战</w:t>
      </w:r>
    </w:p>
    <w:p w14:paraId="667D840D">
      <w:pPr>
        <w:pStyle w:val="11"/>
        <w:spacing w:line="240" w:lineRule="auto"/>
        <w:ind w:left="0" w:leftChars="0" w:firstLine="0" w:firstLineChars="0"/>
        <w:rPr>
          <w:rFonts w:hint="eastAsia"/>
          <w:lang w:val="en-US" w:eastAsia="zh-CN"/>
        </w:rPr>
      </w:pPr>
      <w:r>
        <w:rPr>
          <w:rFonts w:hint="eastAsia"/>
          <w:lang w:val="en-US" w:eastAsia="zh-CN"/>
        </w:rPr>
        <w:t>1.2 创新：供应链数字化主流模式</w:t>
      </w:r>
    </w:p>
    <w:p w14:paraId="6EBF1AA6">
      <w:pPr>
        <w:spacing w:line="240" w:lineRule="auto"/>
        <w:ind w:leftChars="0" w:firstLine="420" w:firstLineChars="200"/>
        <w:rPr>
          <w:rFonts w:hint="eastAsia" w:asciiTheme="minorHAnsi" w:hAnsiTheme="minorHAnsi" w:eastAsiaTheme="minorEastAsia"/>
          <w:lang w:val="en-US" w:eastAsia="zh-CN"/>
        </w:rPr>
      </w:pPr>
      <w:r>
        <w:rPr>
          <w:rFonts w:hint="eastAsia"/>
          <w:lang w:val="en-US" w:eastAsia="zh-CN"/>
        </w:rPr>
        <w:t>嵌入式供应链：</w:t>
      </w:r>
      <w:r>
        <w:rPr>
          <w:rFonts w:hint="eastAsia" w:asciiTheme="minorHAnsi" w:hAnsiTheme="minorHAnsi" w:eastAsiaTheme="minorEastAsia"/>
          <w:lang w:val="en-US" w:eastAsia="zh-CN"/>
        </w:rPr>
        <w:t>服务渗透</w:t>
      </w:r>
    </w:p>
    <w:p w14:paraId="5B3933BE">
      <w:pPr>
        <w:spacing w:line="240" w:lineRule="auto"/>
        <w:ind w:leftChars="0" w:firstLine="420" w:firstLineChars="200"/>
        <w:rPr>
          <w:rFonts w:hint="default" w:asciiTheme="minorHAnsi" w:hAnsiTheme="minorHAnsi" w:eastAsiaTheme="minorEastAsia"/>
          <w:lang w:val="en-US" w:eastAsia="zh-CN"/>
        </w:rPr>
      </w:pPr>
      <w:r>
        <w:rPr>
          <w:rFonts w:hint="eastAsia"/>
          <w:lang w:val="en-US" w:eastAsia="zh-CN"/>
        </w:rPr>
        <w:t>弘扬ESG理念的生态型供应链</w:t>
      </w:r>
    </w:p>
    <w:p w14:paraId="3C63ADEE">
      <w:pPr>
        <w:spacing w:line="240" w:lineRule="auto"/>
        <w:ind w:leftChars="0" w:firstLine="420" w:firstLineChars="200"/>
        <w:rPr>
          <w:rFonts w:hint="eastAsia" w:asciiTheme="minorHAnsi" w:hAnsiTheme="minorHAnsi" w:eastAsiaTheme="minorEastAsia"/>
          <w:lang w:val="en-US" w:eastAsia="zh-CN"/>
        </w:rPr>
      </w:pPr>
      <w:r>
        <w:rPr>
          <w:rFonts w:hint="eastAsia"/>
          <w:lang w:val="en-US" w:eastAsia="zh-CN"/>
        </w:rPr>
        <w:t>统一的</w:t>
      </w:r>
      <w:r>
        <w:rPr>
          <w:rFonts w:hint="eastAsia" w:asciiTheme="minorHAnsi" w:hAnsiTheme="minorHAnsi" w:eastAsiaTheme="minorEastAsia"/>
          <w:lang w:val="en-US" w:eastAsia="zh-CN"/>
        </w:rPr>
        <w:t>供应链交易平台</w:t>
      </w:r>
      <w:r>
        <w:rPr>
          <w:rFonts w:hint="eastAsia"/>
          <w:lang w:val="en-US" w:eastAsia="zh-CN"/>
        </w:rPr>
        <w:t>必不可少</w:t>
      </w:r>
    </w:p>
    <w:p w14:paraId="0FDBBC69">
      <w:pPr>
        <w:spacing w:line="240" w:lineRule="auto"/>
        <w:ind w:leftChars="0" w:firstLine="420" w:firstLineChars="200"/>
        <w:rPr>
          <w:rFonts w:hint="eastAsia"/>
          <w:lang w:val="en-US" w:eastAsia="zh-CN"/>
        </w:rPr>
      </w:pPr>
      <w:r>
        <w:rPr>
          <w:rFonts w:hint="eastAsia"/>
          <w:lang w:val="en-US" w:eastAsia="zh-CN"/>
        </w:rPr>
        <w:t>百胜中国的供应链变革方案</w:t>
      </w:r>
    </w:p>
    <w:p w14:paraId="700B9B9C">
      <w:pPr>
        <w:pStyle w:val="11"/>
        <w:spacing w:line="240" w:lineRule="auto"/>
        <w:ind w:left="0" w:leftChars="0" w:firstLine="0" w:firstLineChars="0"/>
        <w:rPr>
          <w:rFonts w:hint="eastAsia"/>
          <w:lang w:val="en-US" w:eastAsia="zh-CN"/>
        </w:rPr>
      </w:pPr>
      <w:r>
        <w:rPr>
          <w:rFonts w:hint="eastAsia"/>
          <w:lang w:val="en-US" w:eastAsia="zh-CN"/>
        </w:rPr>
        <w:t>1.3前景广阔：供应链数字化潜力无限</w:t>
      </w:r>
    </w:p>
    <w:p w14:paraId="1EE6B217">
      <w:pPr>
        <w:spacing w:line="240" w:lineRule="auto"/>
        <w:ind w:leftChars="0" w:firstLine="420" w:firstLineChars="200"/>
        <w:rPr>
          <w:rFonts w:hint="eastAsia"/>
          <w:lang w:val="en-US" w:eastAsia="zh-CN"/>
        </w:rPr>
      </w:pPr>
      <w:r>
        <w:rPr>
          <w:rFonts w:hint="eastAsia"/>
          <w:lang w:val="en-US" w:eastAsia="zh-CN"/>
        </w:rPr>
        <w:t>新业务VS新产品VS新市场VS新商业模式</w:t>
      </w:r>
    </w:p>
    <w:p w14:paraId="4D30239E">
      <w:pPr>
        <w:spacing w:line="240" w:lineRule="auto"/>
        <w:ind w:leftChars="0" w:firstLine="420" w:firstLineChars="200"/>
        <w:rPr>
          <w:rFonts w:hint="eastAsia"/>
          <w:lang w:val="en-US" w:eastAsia="zh-CN"/>
        </w:rPr>
      </w:pPr>
      <w:r>
        <w:rPr>
          <w:rFonts w:hint="eastAsia"/>
          <w:lang w:val="en-US" w:eastAsia="zh-CN"/>
        </w:rPr>
        <w:t>关键词：一体化+定制化+数字化</w:t>
      </w:r>
    </w:p>
    <w:p w14:paraId="152844CF">
      <w:pPr>
        <w:spacing w:line="240" w:lineRule="auto"/>
        <w:ind w:leftChars="0" w:firstLine="420" w:firstLineChars="200"/>
        <w:rPr>
          <w:rFonts w:hint="default"/>
          <w:lang w:val="en-US" w:eastAsia="zh-CN"/>
        </w:rPr>
      </w:pPr>
      <w:r>
        <w:rPr>
          <w:rFonts w:hint="eastAsia"/>
          <w:lang w:val="en-US" w:eastAsia="zh-CN"/>
        </w:rPr>
        <w:t>如何应对供应链数字化时代</w:t>
      </w:r>
    </w:p>
    <w:p w14:paraId="1AF7E8E5">
      <w:pPr>
        <w:pStyle w:val="10"/>
        <w:spacing w:line="240" w:lineRule="auto"/>
        <w:ind w:leftChars="0" w:firstLine="0" w:firstLineChars="0"/>
        <w:rPr>
          <w:rFonts w:hint="eastAsia"/>
          <w:lang w:val="en-US" w:eastAsia="zh-CN"/>
        </w:rPr>
      </w:pPr>
      <w:r>
        <w:rPr>
          <w:rFonts w:hint="eastAsia"/>
          <w:lang w:val="en-US" w:eastAsia="zh-CN"/>
        </w:rPr>
        <w:t>第2章 全局部署：设计供应链转型方案</w:t>
      </w:r>
    </w:p>
    <w:p w14:paraId="070DCC69">
      <w:pPr>
        <w:pStyle w:val="11"/>
        <w:spacing w:line="240" w:lineRule="auto"/>
        <w:ind w:left="0" w:leftChars="0" w:firstLine="0" w:firstLineChars="0"/>
        <w:rPr>
          <w:rFonts w:hint="eastAsia"/>
          <w:lang w:val="en-US" w:eastAsia="zh-CN"/>
        </w:rPr>
      </w:pPr>
      <w:r>
        <w:rPr>
          <w:rFonts w:hint="eastAsia"/>
          <w:lang w:val="en-US" w:eastAsia="zh-CN"/>
        </w:rPr>
        <w:t>2.1变革时代，供应链思维要升级</w:t>
      </w:r>
    </w:p>
    <w:p w14:paraId="085D844F">
      <w:pPr>
        <w:spacing w:line="240" w:lineRule="auto"/>
        <w:ind w:leftChars="0" w:firstLine="420" w:firstLineChars="200"/>
        <w:rPr>
          <w:rFonts w:hint="eastAsia"/>
          <w:lang w:val="en-US" w:eastAsia="zh-CN"/>
        </w:rPr>
      </w:pPr>
      <w:r>
        <w:rPr>
          <w:rFonts w:hint="eastAsia"/>
          <w:lang w:val="en-US" w:eastAsia="zh-CN"/>
        </w:rPr>
        <w:t>统筹意识</w:t>
      </w:r>
    </w:p>
    <w:p w14:paraId="5C48514A">
      <w:pPr>
        <w:spacing w:line="240" w:lineRule="auto"/>
        <w:ind w:leftChars="0" w:firstLine="420" w:firstLineChars="200"/>
        <w:rPr>
          <w:rFonts w:hint="eastAsia"/>
          <w:lang w:val="en-US" w:eastAsia="zh-CN"/>
        </w:rPr>
      </w:pPr>
      <w:r>
        <w:rPr>
          <w:rFonts w:hint="eastAsia"/>
          <w:lang w:val="en-US" w:eastAsia="zh-CN"/>
        </w:rPr>
        <w:t>协同意识</w:t>
      </w:r>
    </w:p>
    <w:p w14:paraId="3B846CAE">
      <w:pPr>
        <w:spacing w:line="240" w:lineRule="auto"/>
        <w:ind w:leftChars="0" w:firstLine="420" w:firstLineChars="200"/>
        <w:rPr>
          <w:rFonts w:hint="eastAsia"/>
          <w:lang w:val="en-US" w:eastAsia="zh-CN"/>
        </w:rPr>
      </w:pPr>
      <w:r>
        <w:rPr>
          <w:rFonts w:hint="eastAsia"/>
          <w:lang w:val="en-US" w:eastAsia="zh-CN"/>
        </w:rPr>
        <w:t>柔性供应链意识</w:t>
      </w:r>
    </w:p>
    <w:p w14:paraId="03DD47F1">
      <w:pPr>
        <w:spacing w:line="240" w:lineRule="auto"/>
        <w:ind w:leftChars="0" w:firstLine="420" w:firstLineChars="200"/>
        <w:rPr>
          <w:rFonts w:hint="default"/>
          <w:lang w:val="en-US" w:eastAsia="zh-CN"/>
        </w:rPr>
      </w:pPr>
      <w:r>
        <w:rPr>
          <w:rFonts w:hint="eastAsia"/>
          <w:lang w:val="en-US" w:eastAsia="zh-CN"/>
        </w:rPr>
        <w:t>用户为先意识</w:t>
      </w:r>
    </w:p>
    <w:p w14:paraId="32A597A0">
      <w:pPr>
        <w:pStyle w:val="11"/>
        <w:spacing w:line="240" w:lineRule="auto"/>
        <w:ind w:left="0" w:leftChars="0" w:firstLine="0" w:firstLineChars="0"/>
        <w:rPr>
          <w:rFonts w:hint="default"/>
          <w:lang w:val="en-US" w:eastAsia="zh-CN"/>
        </w:rPr>
      </w:pPr>
      <w:r>
        <w:rPr>
          <w:rFonts w:hint="eastAsia"/>
          <w:lang w:val="en-US" w:eastAsia="zh-CN"/>
        </w:rPr>
        <w:t>2.2核心：供应链数字化战略</w:t>
      </w:r>
    </w:p>
    <w:p w14:paraId="388E3062">
      <w:pPr>
        <w:spacing w:line="240" w:lineRule="auto"/>
        <w:ind w:leftChars="0" w:firstLine="420" w:firstLineChars="200"/>
        <w:rPr>
          <w:rFonts w:hint="eastAsia"/>
          <w:lang w:val="en-US" w:eastAsia="zh-CN"/>
        </w:rPr>
      </w:pPr>
      <w:r>
        <w:rPr>
          <w:rFonts w:hint="eastAsia"/>
          <w:lang w:val="en-US" w:eastAsia="zh-CN"/>
        </w:rPr>
        <w:t>协同战略：纵向协同+横向协同</w:t>
      </w:r>
    </w:p>
    <w:p w14:paraId="3D8F22E1">
      <w:pPr>
        <w:spacing w:line="240" w:lineRule="auto"/>
        <w:ind w:leftChars="0" w:firstLine="420" w:firstLineChars="200"/>
        <w:rPr>
          <w:rFonts w:hint="eastAsia"/>
          <w:lang w:val="en-US" w:eastAsia="zh-CN"/>
        </w:rPr>
      </w:pPr>
      <w:r>
        <w:rPr>
          <w:rFonts w:hint="eastAsia"/>
          <w:lang w:val="en-US" w:eastAsia="zh-CN"/>
        </w:rPr>
        <w:t>细分战略：成本+服务+敏捷性</w:t>
      </w:r>
    </w:p>
    <w:p w14:paraId="5DF03EE8">
      <w:pPr>
        <w:pStyle w:val="11"/>
        <w:spacing w:line="240" w:lineRule="auto"/>
        <w:ind w:left="0" w:leftChars="0" w:firstLine="0" w:firstLineChars="0"/>
        <w:rPr>
          <w:rFonts w:hint="eastAsia"/>
          <w:lang w:val="en-US" w:eastAsia="zh-CN"/>
        </w:rPr>
      </w:pPr>
      <w:r>
        <w:rPr>
          <w:rFonts w:hint="eastAsia"/>
          <w:lang w:val="en-US" w:eastAsia="zh-CN"/>
        </w:rPr>
        <w:t>2.3供应链数字化战略如何落地</w:t>
      </w:r>
    </w:p>
    <w:p w14:paraId="7C48A3CF">
      <w:pPr>
        <w:spacing w:line="240" w:lineRule="auto"/>
        <w:ind w:leftChars="0" w:firstLine="420" w:firstLineChars="200"/>
        <w:rPr>
          <w:rFonts w:hint="eastAsia"/>
          <w:lang w:val="en-US" w:eastAsia="zh-CN"/>
        </w:rPr>
      </w:pPr>
      <w:r>
        <w:rPr>
          <w:rFonts w:hint="eastAsia"/>
          <w:lang w:val="en-US" w:eastAsia="zh-CN"/>
        </w:rPr>
        <w:t>引进工具：数字能力模型</w:t>
      </w:r>
    </w:p>
    <w:p w14:paraId="76DBB4BC">
      <w:pPr>
        <w:spacing w:line="240" w:lineRule="auto"/>
        <w:ind w:leftChars="0" w:firstLine="420" w:firstLineChars="200"/>
        <w:rPr>
          <w:rFonts w:hint="eastAsia"/>
          <w:lang w:val="en-US" w:eastAsia="zh-CN"/>
        </w:rPr>
      </w:pPr>
      <w:r>
        <w:rPr>
          <w:rFonts w:hint="eastAsia"/>
          <w:lang w:val="en-US" w:eastAsia="zh-CN"/>
        </w:rPr>
        <w:t>打造强战斗力的创新团队</w:t>
      </w:r>
    </w:p>
    <w:p w14:paraId="51786338">
      <w:pPr>
        <w:spacing w:line="240" w:lineRule="auto"/>
        <w:ind w:leftChars="0" w:firstLine="420" w:firstLineChars="200"/>
        <w:rPr>
          <w:rFonts w:hint="eastAsia"/>
          <w:lang w:val="en-US" w:eastAsia="zh-CN"/>
        </w:rPr>
      </w:pPr>
      <w:r>
        <w:rPr>
          <w:rFonts w:hint="eastAsia"/>
          <w:lang w:val="en-US" w:eastAsia="zh-CN"/>
        </w:rPr>
        <w:t>文化升级：创新+冒险</w:t>
      </w:r>
    </w:p>
    <w:p w14:paraId="53A07A71">
      <w:pPr>
        <w:spacing w:line="240" w:lineRule="auto"/>
        <w:ind w:leftChars="0" w:firstLine="420" w:firstLineChars="200"/>
        <w:rPr>
          <w:rFonts w:hint="eastAsia"/>
          <w:lang w:val="en-US" w:eastAsia="zh-CN"/>
        </w:rPr>
      </w:pPr>
      <w:r>
        <w:rPr>
          <w:rFonts w:hint="eastAsia"/>
          <w:lang w:val="en-US" w:eastAsia="zh-CN"/>
        </w:rPr>
        <w:t>科尔尼如何制定供应链数字化战略</w:t>
      </w:r>
    </w:p>
    <w:p w14:paraId="7337998E">
      <w:pPr>
        <w:pStyle w:val="3"/>
        <w:shd w:val="clear" w:color="auto" w:fill="D7D7D7" w:themeFill="background1" w:themeFillShade="D8"/>
        <w:jc w:val="center"/>
        <w:rPr>
          <w:rFonts w:hint="eastAsia" w:eastAsia="宋体"/>
          <w:sz w:val="40"/>
          <w:szCs w:val="200"/>
          <w:lang w:eastAsia="zh-CN"/>
        </w:rPr>
      </w:pPr>
      <w:r>
        <w:rPr>
          <w:rFonts w:hint="eastAsia"/>
          <w:sz w:val="40"/>
          <w:szCs w:val="200"/>
          <w:lang w:eastAsia="zh-CN"/>
        </w:rPr>
        <w:t>中</w:t>
      </w:r>
      <w:r>
        <w:rPr>
          <w:rFonts w:hint="eastAsia"/>
          <w:sz w:val="40"/>
          <w:szCs w:val="200"/>
        </w:rPr>
        <w:t>篇 数字化供应链</w:t>
      </w:r>
      <w:r>
        <w:rPr>
          <w:rFonts w:hint="eastAsia"/>
          <w:sz w:val="40"/>
          <w:szCs w:val="200"/>
          <w:lang w:eastAsia="zh-CN"/>
        </w:rPr>
        <w:t>技术</w:t>
      </w:r>
    </w:p>
    <w:p w14:paraId="51189CB4">
      <w:pPr>
        <w:pStyle w:val="10"/>
        <w:spacing w:line="240" w:lineRule="auto"/>
        <w:ind w:leftChars="0" w:firstLine="0" w:firstLineChars="0"/>
        <w:rPr>
          <w:rFonts w:hint="eastAsia"/>
          <w:lang w:val="en-US" w:eastAsia="zh-CN"/>
        </w:rPr>
      </w:pPr>
      <w:r>
        <w:rPr>
          <w:rFonts w:hint="eastAsia"/>
          <w:lang w:val="en-US" w:eastAsia="zh-CN"/>
        </w:rPr>
        <w:t>第3章 AI：供应链发展走向生态共生</w:t>
      </w:r>
    </w:p>
    <w:p w14:paraId="3DAB5370">
      <w:pPr>
        <w:pStyle w:val="11"/>
        <w:spacing w:line="240" w:lineRule="auto"/>
        <w:ind w:left="0" w:leftChars="0" w:firstLine="0" w:firstLineChars="0"/>
        <w:rPr>
          <w:rFonts w:hint="eastAsia"/>
          <w:lang w:val="en-US" w:eastAsia="zh-CN"/>
        </w:rPr>
      </w:pPr>
      <w:r>
        <w:rPr>
          <w:rFonts w:hint="eastAsia"/>
          <w:lang w:val="en-US" w:eastAsia="zh-CN"/>
        </w:rPr>
        <w:t>3.1 AI产物：智能供应链平台</w:t>
      </w:r>
    </w:p>
    <w:p w14:paraId="13C47EE7">
      <w:pPr>
        <w:spacing w:line="240" w:lineRule="auto"/>
        <w:ind w:leftChars="0" w:firstLine="420" w:firstLineChars="200"/>
        <w:rPr>
          <w:rFonts w:hint="eastAsia"/>
          <w:lang w:val="en-US" w:eastAsia="zh-CN"/>
        </w:rPr>
      </w:pPr>
      <w:r>
        <w:rPr>
          <w:rFonts w:hint="eastAsia"/>
          <w:lang w:val="en-US" w:eastAsia="zh-CN"/>
        </w:rPr>
        <w:t>AI智能：云端智能+边缘智能</w:t>
      </w:r>
    </w:p>
    <w:p w14:paraId="75B40586">
      <w:pPr>
        <w:spacing w:line="240" w:lineRule="auto"/>
        <w:ind w:leftChars="0" w:firstLine="420" w:firstLineChars="200"/>
        <w:rPr>
          <w:rFonts w:hint="eastAsia"/>
          <w:lang w:val="en-US" w:eastAsia="zh-CN"/>
        </w:rPr>
      </w:pPr>
      <w:r>
        <w:rPr>
          <w:rFonts w:hint="eastAsia"/>
          <w:lang w:val="en-US" w:eastAsia="zh-CN"/>
        </w:rPr>
        <w:t>深度学习推动供应链平台创新</w:t>
      </w:r>
    </w:p>
    <w:p w14:paraId="3220A33F">
      <w:pPr>
        <w:spacing w:line="240" w:lineRule="auto"/>
        <w:ind w:leftChars="0" w:firstLine="420" w:firstLineChars="200"/>
        <w:rPr>
          <w:rFonts w:hint="default"/>
          <w:lang w:val="en-US" w:eastAsia="zh-CN"/>
        </w:rPr>
      </w:pPr>
      <w:r>
        <w:rPr>
          <w:rFonts w:hint="eastAsia"/>
          <w:lang w:val="en-US" w:eastAsia="zh-CN"/>
        </w:rPr>
        <w:t>AI时代，信息共享与预测不是梦</w:t>
      </w:r>
    </w:p>
    <w:p w14:paraId="18A119CE">
      <w:pPr>
        <w:pStyle w:val="11"/>
        <w:spacing w:line="240" w:lineRule="auto"/>
        <w:ind w:left="0" w:leftChars="0" w:firstLine="0" w:firstLineChars="0"/>
        <w:rPr>
          <w:rFonts w:hint="eastAsia"/>
          <w:lang w:val="en-US" w:eastAsia="zh-CN"/>
        </w:rPr>
      </w:pPr>
      <w:r>
        <w:rPr>
          <w:rFonts w:hint="eastAsia"/>
          <w:lang w:val="en-US" w:eastAsia="zh-CN"/>
        </w:rPr>
        <w:t>3.2 AI背景下的供应链生态组织</w:t>
      </w:r>
    </w:p>
    <w:p w14:paraId="06C91555">
      <w:pPr>
        <w:spacing w:line="240" w:lineRule="auto"/>
        <w:ind w:leftChars="0" w:firstLine="420" w:firstLineChars="200"/>
        <w:rPr>
          <w:rFonts w:hint="eastAsia"/>
          <w:lang w:val="en-US" w:eastAsia="zh-CN"/>
        </w:rPr>
      </w:pPr>
      <w:r>
        <w:rPr>
          <w:rFonts w:hint="eastAsia"/>
          <w:lang w:val="en-US" w:eastAsia="zh-CN"/>
        </w:rPr>
        <w:t>突破部门、企业、行业的合作边界</w:t>
      </w:r>
    </w:p>
    <w:p w14:paraId="50C00F9B">
      <w:pPr>
        <w:spacing w:line="240" w:lineRule="auto"/>
        <w:ind w:leftChars="0" w:firstLine="420" w:firstLineChars="200"/>
        <w:rPr>
          <w:rFonts w:hint="eastAsia"/>
          <w:lang w:val="en-US" w:eastAsia="zh-CN"/>
        </w:rPr>
      </w:pPr>
      <w:r>
        <w:rPr>
          <w:rFonts w:hint="eastAsia"/>
          <w:lang w:val="en-US" w:eastAsia="zh-CN"/>
        </w:rPr>
        <w:t>组织升级：云端+边缘</w:t>
      </w:r>
    </w:p>
    <w:p w14:paraId="270FBB70">
      <w:pPr>
        <w:spacing w:line="240" w:lineRule="auto"/>
        <w:ind w:leftChars="0" w:firstLine="420" w:firstLineChars="200"/>
        <w:rPr>
          <w:rFonts w:hint="eastAsia"/>
          <w:lang w:val="en-US" w:eastAsia="zh-CN"/>
        </w:rPr>
      </w:pPr>
      <w:r>
        <w:rPr>
          <w:rFonts w:hint="eastAsia"/>
          <w:lang w:val="en-US" w:eastAsia="zh-CN"/>
        </w:rPr>
        <w:t>谷歌：以数字孪生赋能供应链</w:t>
      </w:r>
    </w:p>
    <w:p w14:paraId="1EA727FC">
      <w:pPr>
        <w:pStyle w:val="11"/>
        <w:spacing w:line="240" w:lineRule="auto"/>
        <w:ind w:left="0" w:leftChars="0" w:firstLine="0" w:firstLineChars="0"/>
        <w:rPr>
          <w:rFonts w:hint="eastAsia"/>
          <w:lang w:val="en-US" w:eastAsia="zh-CN"/>
        </w:rPr>
      </w:pPr>
      <w:r>
        <w:rPr>
          <w:rFonts w:hint="eastAsia"/>
          <w:lang w:val="en-US" w:eastAsia="zh-CN"/>
        </w:rPr>
        <w:t>3.3“AI+供应链”的强大魅力</w:t>
      </w:r>
    </w:p>
    <w:p w14:paraId="3D99A359">
      <w:pPr>
        <w:spacing w:line="240" w:lineRule="auto"/>
        <w:ind w:leftChars="0" w:firstLine="420" w:firstLineChars="200"/>
        <w:rPr>
          <w:rFonts w:hint="eastAsia"/>
          <w:lang w:val="en-US" w:eastAsia="zh-CN"/>
        </w:rPr>
      </w:pPr>
      <w:r>
        <w:rPr>
          <w:rFonts w:hint="eastAsia"/>
          <w:lang w:val="en-US" w:eastAsia="zh-CN"/>
        </w:rPr>
        <w:t>企业与用户成为价值共创主体</w:t>
      </w:r>
    </w:p>
    <w:p w14:paraId="5CF8042D">
      <w:pPr>
        <w:spacing w:line="240" w:lineRule="auto"/>
        <w:ind w:leftChars="0" w:firstLine="420" w:firstLineChars="200"/>
        <w:rPr>
          <w:rFonts w:hint="eastAsia"/>
          <w:lang w:val="en-US" w:eastAsia="zh-CN"/>
        </w:rPr>
      </w:pPr>
      <w:r>
        <w:rPr>
          <w:rFonts w:hint="eastAsia"/>
          <w:lang w:val="en-US" w:eastAsia="zh-CN"/>
        </w:rPr>
        <w:t>供应链发展变得更“绿色”</w:t>
      </w:r>
    </w:p>
    <w:p w14:paraId="6716564B">
      <w:pPr>
        <w:spacing w:line="240" w:lineRule="auto"/>
        <w:ind w:leftChars="0" w:firstLine="420" w:firstLineChars="200"/>
        <w:rPr>
          <w:rFonts w:hint="eastAsia"/>
          <w:lang w:val="en-US" w:eastAsia="zh-CN"/>
        </w:rPr>
      </w:pPr>
      <w:r>
        <w:rPr>
          <w:rFonts w:hint="eastAsia"/>
          <w:lang w:val="en-US" w:eastAsia="zh-CN"/>
        </w:rPr>
        <w:t>能随时调整的弹性供应链</w:t>
      </w:r>
    </w:p>
    <w:p w14:paraId="550BAFAB">
      <w:pPr>
        <w:pStyle w:val="10"/>
        <w:spacing w:line="240" w:lineRule="auto"/>
        <w:ind w:leftChars="0" w:firstLine="0" w:firstLineChars="0"/>
        <w:rPr>
          <w:rFonts w:hint="eastAsia"/>
          <w:lang w:val="en-US" w:eastAsia="zh-CN"/>
        </w:rPr>
      </w:pPr>
      <w:r>
        <w:rPr>
          <w:rFonts w:hint="eastAsia"/>
          <w:lang w:val="en-US" w:eastAsia="zh-CN"/>
        </w:rPr>
        <w:t>第4章 物联网：供应链可视化成为现实</w:t>
      </w:r>
    </w:p>
    <w:p w14:paraId="6CAD9ACB">
      <w:pPr>
        <w:pStyle w:val="11"/>
        <w:spacing w:line="240" w:lineRule="auto"/>
        <w:ind w:left="0" w:leftChars="0" w:firstLine="0" w:firstLineChars="0"/>
        <w:rPr>
          <w:rFonts w:hint="default"/>
          <w:lang w:val="en-US" w:eastAsia="zh-CN"/>
        </w:rPr>
      </w:pPr>
      <w:r>
        <w:rPr>
          <w:rFonts w:hint="eastAsia"/>
          <w:lang w:val="en-US" w:eastAsia="zh-CN"/>
        </w:rPr>
        <w:t>4.1核心技术：无技术不物联</w:t>
      </w:r>
    </w:p>
    <w:p w14:paraId="7A5C63CD">
      <w:pPr>
        <w:spacing w:line="240" w:lineRule="auto"/>
        <w:ind w:leftChars="0" w:firstLine="420" w:firstLineChars="200"/>
        <w:rPr>
          <w:rFonts w:hint="eastAsia"/>
          <w:lang w:val="en-US" w:eastAsia="zh-CN"/>
        </w:rPr>
      </w:pPr>
      <w:r>
        <w:rPr>
          <w:rFonts w:hint="eastAsia"/>
          <w:lang w:val="en-US" w:eastAsia="zh-CN"/>
        </w:rPr>
        <w:t>物体识别技术</w:t>
      </w:r>
    </w:p>
    <w:p w14:paraId="0E5B3B1E">
      <w:pPr>
        <w:spacing w:line="240" w:lineRule="auto"/>
        <w:ind w:leftChars="0" w:firstLine="420" w:firstLineChars="200"/>
        <w:rPr>
          <w:rFonts w:hint="eastAsia"/>
          <w:lang w:val="en-US" w:eastAsia="zh-CN"/>
        </w:rPr>
      </w:pPr>
      <w:r>
        <w:rPr>
          <w:rFonts w:hint="eastAsia"/>
          <w:lang w:val="en-US" w:eastAsia="zh-CN"/>
        </w:rPr>
        <w:t>EMCP物联网云平台</w:t>
      </w:r>
    </w:p>
    <w:p w14:paraId="7AACEAC1">
      <w:pPr>
        <w:spacing w:line="240" w:lineRule="auto"/>
        <w:ind w:leftChars="0" w:firstLine="420" w:firstLineChars="200"/>
        <w:rPr>
          <w:rFonts w:hint="eastAsia"/>
          <w:lang w:val="en-US" w:eastAsia="zh-CN"/>
        </w:rPr>
      </w:pPr>
      <w:r>
        <w:rPr>
          <w:rFonts w:hint="eastAsia"/>
          <w:lang w:val="en-US" w:eastAsia="zh-CN"/>
        </w:rPr>
        <w:t>重药集团的供应链物联网平台</w:t>
      </w:r>
    </w:p>
    <w:p w14:paraId="4D773C55">
      <w:pPr>
        <w:pStyle w:val="11"/>
        <w:spacing w:line="240" w:lineRule="auto"/>
        <w:ind w:left="0" w:leftChars="0" w:firstLine="0" w:firstLineChars="0"/>
        <w:rPr>
          <w:rFonts w:hint="eastAsia"/>
          <w:lang w:val="en-US" w:eastAsia="zh-CN"/>
        </w:rPr>
      </w:pPr>
      <w:r>
        <w:rPr>
          <w:rFonts w:hint="eastAsia"/>
          <w:lang w:val="en-US" w:eastAsia="zh-CN"/>
        </w:rPr>
        <w:t>4.2物联网赋能可视化供应链</w:t>
      </w:r>
    </w:p>
    <w:p w14:paraId="205F34B4">
      <w:pPr>
        <w:spacing w:line="240" w:lineRule="auto"/>
        <w:ind w:leftChars="0" w:firstLine="420" w:firstLineChars="200"/>
        <w:rPr>
          <w:rFonts w:hint="eastAsia"/>
          <w:lang w:val="en-US" w:eastAsia="zh-CN"/>
        </w:rPr>
      </w:pPr>
      <w:r>
        <w:rPr>
          <w:rFonts w:hint="eastAsia"/>
          <w:lang w:val="en-US" w:eastAsia="zh-CN"/>
        </w:rPr>
        <w:t>信息流：从需求端到供应端</w:t>
      </w:r>
    </w:p>
    <w:p w14:paraId="395B5154">
      <w:pPr>
        <w:spacing w:line="240" w:lineRule="auto"/>
        <w:ind w:leftChars="0" w:firstLine="420" w:firstLineChars="200"/>
        <w:rPr>
          <w:rFonts w:hint="eastAsia"/>
          <w:lang w:val="en-US" w:eastAsia="zh-CN"/>
        </w:rPr>
      </w:pPr>
      <w:r>
        <w:rPr>
          <w:rFonts w:hint="eastAsia"/>
          <w:lang w:val="en-US" w:eastAsia="zh-CN"/>
        </w:rPr>
        <w:t>资金流：货币流动效应</w:t>
      </w:r>
    </w:p>
    <w:p w14:paraId="5BE61B9B">
      <w:pPr>
        <w:spacing w:line="240" w:lineRule="auto"/>
        <w:ind w:leftChars="0" w:firstLine="420" w:firstLineChars="200"/>
        <w:rPr>
          <w:rFonts w:hint="eastAsia"/>
          <w:lang w:val="en-US" w:eastAsia="zh-CN"/>
        </w:rPr>
      </w:pPr>
      <w:r>
        <w:rPr>
          <w:rFonts w:hint="eastAsia"/>
          <w:lang w:val="en-US" w:eastAsia="zh-CN"/>
        </w:rPr>
        <w:t>物流：正向物流+逆向物流</w:t>
      </w:r>
    </w:p>
    <w:p w14:paraId="68E95D56">
      <w:pPr>
        <w:pStyle w:val="11"/>
        <w:spacing w:line="240" w:lineRule="auto"/>
        <w:ind w:left="0" w:leftChars="0" w:firstLine="0" w:firstLineChars="0"/>
        <w:rPr>
          <w:rFonts w:hint="default"/>
          <w:lang w:val="en-US" w:eastAsia="zh-CN"/>
        </w:rPr>
      </w:pPr>
      <w:r>
        <w:rPr>
          <w:rFonts w:hint="eastAsia"/>
          <w:lang w:val="en-US" w:eastAsia="zh-CN"/>
        </w:rPr>
        <w:t>4.3“物联网+供应链”实现方案</w:t>
      </w:r>
    </w:p>
    <w:p w14:paraId="01E2496F">
      <w:pPr>
        <w:spacing w:line="240" w:lineRule="auto"/>
        <w:ind w:leftChars="0" w:firstLine="420" w:firstLineChars="200"/>
        <w:rPr>
          <w:rFonts w:hint="eastAsia"/>
          <w:lang w:val="en-US" w:eastAsia="zh-CN"/>
        </w:rPr>
      </w:pPr>
      <w:r>
        <w:rPr>
          <w:rFonts w:hint="eastAsia"/>
          <w:lang w:val="en-US" w:eastAsia="zh-CN"/>
        </w:rPr>
        <w:t>加强对供应链员工的培训</w:t>
      </w:r>
    </w:p>
    <w:p w14:paraId="04487E92">
      <w:pPr>
        <w:spacing w:line="240" w:lineRule="auto"/>
        <w:ind w:leftChars="0" w:firstLine="420" w:firstLineChars="200"/>
        <w:rPr>
          <w:rFonts w:hint="eastAsia"/>
          <w:lang w:val="en-US" w:eastAsia="zh-CN"/>
        </w:rPr>
      </w:pPr>
      <w:r>
        <w:rPr>
          <w:rFonts w:hint="eastAsia"/>
          <w:lang w:val="en-US" w:eastAsia="zh-CN"/>
        </w:rPr>
        <w:t>制定科学、合理的数据管理方案</w:t>
      </w:r>
    </w:p>
    <w:p w14:paraId="0AA410EB">
      <w:pPr>
        <w:spacing w:line="240" w:lineRule="auto"/>
        <w:ind w:leftChars="0" w:firstLine="420" w:firstLineChars="200"/>
        <w:rPr>
          <w:rFonts w:hint="eastAsia"/>
        </w:rPr>
      </w:pPr>
      <w:r>
        <w:rPr>
          <w:rFonts w:hint="eastAsia"/>
          <w:lang w:val="en-US" w:eastAsia="zh-CN"/>
        </w:rPr>
        <w:t>保护网络安全是重中之重</w:t>
      </w:r>
    </w:p>
    <w:p w14:paraId="276B74D9">
      <w:pPr>
        <w:pStyle w:val="10"/>
        <w:spacing w:line="240" w:lineRule="auto"/>
        <w:ind w:leftChars="0" w:firstLine="0" w:firstLineChars="0"/>
        <w:rPr>
          <w:rFonts w:hint="eastAsia"/>
          <w:lang w:val="en-US" w:eastAsia="zh-CN"/>
        </w:rPr>
      </w:pPr>
      <w:r>
        <w:rPr>
          <w:rFonts w:hint="eastAsia"/>
          <w:lang w:val="en-US" w:eastAsia="zh-CN"/>
        </w:rPr>
        <w:t>第5章 大数据：推动供应链敏捷性升级</w:t>
      </w:r>
    </w:p>
    <w:p w14:paraId="162A1086">
      <w:pPr>
        <w:pStyle w:val="11"/>
        <w:spacing w:line="240" w:lineRule="auto"/>
        <w:ind w:left="0" w:leftChars="0" w:firstLine="0" w:firstLineChars="0"/>
        <w:rPr>
          <w:rFonts w:hint="eastAsia"/>
          <w:lang w:val="en-US" w:eastAsia="zh-CN"/>
        </w:rPr>
      </w:pPr>
      <w:r>
        <w:rPr>
          <w:rFonts w:hint="eastAsia"/>
          <w:lang w:val="en-US" w:eastAsia="zh-CN"/>
        </w:rPr>
        <w:t>5.1大数据与传统工具的“碰撞”</w:t>
      </w:r>
    </w:p>
    <w:p w14:paraId="03BBC531">
      <w:pPr>
        <w:spacing w:line="240" w:lineRule="auto"/>
        <w:ind w:leftChars="0" w:firstLine="420" w:firstLineChars="200"/>
        <w:rPr>
          <w:rFonts w:hint="eastAsia"/>
          <w:lang w:val="en-US" w:eastAsia="zh-CN"/>
        </w:rPr>
      </w:pPr>
      <w:r>
        <w:rPr>
          <w:rFonts w:hint="eastAsia"/>
          <w:lang w:val="en-US" w:eastAsia="zh-CN"/>
        </w:rPr>
        <w:t>不断创新的仓库管理系统</w:t>
      </w:r>
    </w:p>
    <w:p w14:paraId="4BA3535A">
      <w:pPr>
        <w:spacing w:line="240" w:lineRule="auto"/>
        <w:ind w:leftChars="0" w:firstLine="420" w:firstLineChars="200"/>
        <w:rPr>
          <w:rFonts w:hint="eastAsia"/>
          <w:lang w:val="en-US" w:eastAsia="zh-CN"/>
        </w:rPr>
      </w:pPr>
      <w:r>
        <w:rPr>
          <w:rFonts w:hint="eastAsia"/>
          <w:lang w:val="en-US" w:eastAsia="zh-CN"/>
        </w:rPr>
        <w:t>更精细、现代的CRM系统</w:t>
      </w:r>
    </w:p>
    <w:p w14:paraId="075635DD">
      <w:pPr>
        <w:spacing w:line="240" w:lineRule="auto"/>
        <w:ind w:leftChars="0" w:firstLine="420" w:firstLineChars="200"/>
        <w:rPr>
          <w:rFonts w:hint="eastAsia"/>
          <w:lang w:val="en-US" w:eastAsia="zh-CN"/>
        </w:rPr>
      </w:pPr>
      <w:r>
        <w:rPr>
          <w:rFonts w:hint="eastAsia"/>
          <w:lang w:val="en-US" w:eastAsia="zh-CN"/>
        </w:rPr>
        <w:t>沃尔玛的“大数据+供应链”战略</w:t>
      </w:r>
    </w:p>
    <w:p w14:paraId="19780764">
      <w:pPr>
        <w:pStyle w:val="11"/>
        <w:spacing w:line="240" w:lineRule="auto"/>
        <w:ind w:left="0" w:leftChars="0" w:firstLine="0" w:firstLineChars="0"/>
        <w:rPr>
          <w:rFonts w:hint="eastAsia"/>
          <w:lang w:val="en-US" w:eastAsia="zh-CN"/>
        </w:rPr>
      </w:pPr>
      <w:r>
        <w:rPr>
          <w:rFonts w:hint="eastAsia"/>
          <w:lang w:val="en-US" w:eastAsia="zh-CN"/>
        </w:rPr>
        <w:t>5.2大数据贯穿供应链全流程</w:t>
      </w:r>
    </w:p>
    <w:p w14:paraId="465CF593">
      <w:pPr>
        <w:spacing w:line="240" w:lineRule="auto"/>
        <w:ind w:leftChars="0" w:firstLine="420" w:firstLineChars="200"/>
        <w:rPr>
          <w:rFonts w:hint="eastAsia"/>
          <w:lang w:val="en-US" w:eastAsia="zh-CN"/>
        </w:rPr>
      </w:pPr>
      <w:r>
        <w:rPr>
          <w:rFonts w:hint="eastAsia"/>
          <w:lang w:val="en-US" w:eastAsia="zh-CN"/>
        </w:rPr>
        <w:t>营销环节：一切以用户为主</w:t>
      </w:r>
    </w:p>
    <w:p w14:paraId="518496A8">
      <w:pPr>
        <w:spacing w:line="240" w:lineRule="auto"/>
        <w:ind w:leftChars="0" w:firstLine="420" w:firstLineChars="200"/>
        <w:rPr>
          <w:rFonts w:hint="eastAsia"/>
          <w:lang w:val="en-US" w:eastAsia="zh-CN"/>
        </w:rPr>
      </w:pPr>
      <w:r>
        <w:rPr>
          <w:rFonts w:hint="eastAsia"/>
          <w:lang w:val="en-US" w:eastAsia="zh-CN"/>
        </w:rPr>
        <w:t>运输环节：更动态的运输网络</w:t>
      </w:r>
    </w:p>
    <w:p w14:paraId="4F76C7CA">
      <w:pPr>
        <w:spacing w:line="240" w:lineRule="auto"/>
        <w:ind w:leftChars="0" w:firstLine="420" w:firstLineChars="200"/>
        <w:rPr>
          <w:rFonts w:hint="eastAsia"/>
          <w:lang w:val="en-US" w:eastAsia="zh-CN"/>
        </w:rPr>
      </w:pPr>
      <w:r>
        <w:rPr>
          <w:rFonts w:hint="eastAsia"/>
          <w:lang w:val="en-US" w:eastAsia="zh-CN"/>
        </w:rPr>
        <w:t>绩效管理环节：供应链绩效水平提升</w:t>
      </w:r>
    </w:p>
    <w:p w14:paraId="4796088A">
      <w:pPr>
        <w:spacing w:line="240" w:lineRule="auto"/>
        <w:ind w:leftChars="0" w:firstLine="420" w:firstLineChars="200"/>
        <w:rPr>
          <w:rFonts w:hint="eastAsia"/>
          <w:lang w:eastAsia="zh-CN"/>
        </w:rPr>
      </w:pPr>
      <w:r>
        <w:rPr>
          <w:rFonts w:hint="eastAsia"/>
          <w:lang w:val="en-US" w:eastAsia="zh-CN"/>
        </w:rPr>
        <w:t>可口可乐：值得学习的绩效优化实践</w:t>
      </w:r>
    </w:p>
    <w:p w14:paraId="148023B1">
      <w:pPr>
        <w:pStyle w:val="10"/>
        <w:spacing w:line="240" w:lineRule="auto"/>
        <w:ind w:leftChars="0" w:firstLine="0" w:firstLineChars="0"/>
        <w:rPr>
          <w:rFonts w:hint="default"/>
          <w:lang w:val="en-US" w:eastAsia="zh-CN"/>
        </w:rPr>
      </w:pPr>
      <w:r>
        <w:rPr>
          <w:rFonts w:hint="eastAsia"/>
          <w:lang w:val="en-US" w:eastAsia="zh-CN"/>
        </w:rPr>
        <w:t>第6章 区块链：助力供应链追根溯源</w:t>
      </w:r>
    </w:p>
    <w:p w14:paraId="577673BA">
      <w:pPr>
        <w:pStyle w:val="11"/>
        <w:spacing w:line="240" w:lineRule="auto"/>
        <w:ind w:left="0" w:leftChars="0" w:firstLine="0" w:firstLineChars="0"/>
        <w:rPr>
          <w:rFonts w:hint="eastAsia"/>
          <w:lang w:val="en-US" w:eastAsia="zh-CN"/>
        </w:rPr>
      </w:pPr>
      <w:r>
        <w:rPr>
          <w:rFonts w:hint="eastAsia"/>
          <w:lang w:val="en-US" w:eastAsia="zh-CN"/>
        </w:rPr>
        <w:t>6.1区块链如何为供应链赋能</w:t>
      </w:r>
    </w:p>
    <w:p w14:paraId="007AEF12">
      <w:pPr>
        <w:spacing w:line="240" w:lineRule="auto"/>
        <w:ind w:leftChars="0" w:firstLine="420" w:firstLineChars="200"/>
        <w:rPr>
          <w:rFonts w:hint="eastAsia"/>
          <w:lang w:val="en-US" w:eastAsia="zh-CN"/>
        </w:rPr>
      </w:pPr>
      <w:r>
        <w:rPr>
          <w:rFonts w:hint="eastAsia"/>
          <w:lang w:val="en-US" w:eastAsia="zh-CN"/>
        </w:rPr>
        <w:t>信息透明化：多方共享信息</w:t>
      </w:r>
    </w:p>
    <w:p w14:paraId="50FF859A">
      <w:pPr>
        <w:spacing w:line="240" w:lineRule="auto"/>
        <w:ind w:leftChars="0" w:firstLine="420" w:firstLineChars="200"/>
        <w:rPr>
          <w:rFonts w:hint="eastAsia"/>
          <w:lang w:val="en-US" w:eastAsia="zh-CN"/>
        </w:rPr>
      </w:pPr>
      <w:r>
        <w:rPr>
          <w:rFonts w:hint="eastAsia"/>
          <w:lang w:val="en-US" w:eastAsia="zh-CN"/>
        </w:rPr>
        <w:t>及时溯源：假冒伪劣产品不再有</w:t>
      </w:r>
    </w:p>
    <w:p w14:paraId="59FCD3B1">
      <w:pPr>
        <w:spacing w:line="240" w:lineRule="auto"/>
        <w:ind w:leftChars="0" w:firstLine="420" w:firstLineChars="200"/>
        <w:rPr>
          <w:rFonts w:hint="eastAsia"/>
          <w:lang w:val="en-US" w:eastAsia="zh-CN"/>
        </w:rPr>
      </w:pPr>
      <w:r>
        <w:rPr>
          <w:rFonts w:hint="eastAsia"/>
          <w:lang w:val="en-US" w:eastAsia="zh-CN"/>
        </w:rPr>
        <w:t>智能合约：为企业打造良好形象</w:t>
      </w:r>
    </w:p>
    <w:p w14:paraId="4EBA1AB8">
      <w:pPr>
        <w:pStyle w:val="11"/>
        <w:spacing w:line="240" w:lineRule="auto"/>
        <w:ind w:left="0" w:leftChars="0" w:firstLine="0" w:firstLineChars="0"/>
        <w:rPr>
          <w:rFonts w:hint="default"/>
          <w:lang w:val="en-US" w:eastAsia="zh-CN"/>
        </w:rPr>
      </w:pPr>
      <w:r>
        <w:rPr>
          <w:rFonts w:hint="eastAsia"/>
          <w:lang w:val="en-US" w:eastAsia="zh-CN"/>
        </w:rPr>
        <w:t>6.2案例分析：区块链+供应链”成功典范</w:t>
      </w:r>
    </w:p>
    <w:p w14:paraId="38CA59D5">
      <w:pPr>
        <w:spacing w:line="240" w:lineRule="auto"/>
        <w:ind w:leftChars="0" w:firstLine="420" w:firstLineChars="200"/>
        <w:rPr>
          <w:rFonts w:hint="eastAsia"/>
          <w:lang w:val="en-US" w:eastAsia="zh-CN"/>
        </w:rPr>
      </w:pPr>
      <w:r>
        <w:rPr>
          <w:rFonts w:hint="eastAsia"/>
          <w:lang w:val="en-US" w:eastAsia="zh-CN"/>
        </w:rPr>
        <w:t>京东通过区块链溯源产品</w:t>
      </w:r>
    </w:p>
    <w:p w14:paraId="34B04DC4">
      <w:pPr>
        <w:spacing w:line="240" w:lineRule="auto"/>
        <w:ind w:leftChars="0" w:firstLine="420" w:firstLineChars="200"/>
        <w:rPr>
          <w:rFonts w:hint="eastAsia"/>
          <w:lang w:val="en-US" w:eastAsia="zh-CN"/>
        </w:rPr>
      </w:pPr>
      <w:r>
        <w:rPr>
          <w:rFonts w:hint="eastAsia"/>
          <w:lang w:val="en-US" w:eastAsia="zh-CN"/>
        </w:rPr>
        <w:t>沃尔玛的全球区块链计划</w:t>
      </w:r>
    </w:p>
    <w:p w14:paraId="78932982">
      <w:pPr>
        <w:spacing w:line="240" w:lineRule="auto"/>
        <w:ind w:leftChars="0" w:firstLine="420" w:firstLineChars="200"/>
        <w:rPr>
          <w:rFonts w:hint="eastAsia"/>
          <w:lang w:val="en-US" w:eastAsia="zh-CN"/>
        </w:rPr>
      </w:pPr>
      <w:r>
        <w:rPr>
          <w:rFonts w:hint="eastAsia"/>
          <w:lang w:val="en-US" w:eastAsia="zh-CN"/>
        </w:rPr>
        <w:t>腾讯以“微企链”助力供应链金融</w:t>
      </w:r>
    </w:p>
    <w:p w14:paraId="448E6EC4">
      <w:pPr>
        <w:pStyle w:val="3"/>
        <w:shd w:val="clear" w:color="auto" w:fill="D7D7D7" w:themeFill="background1" w:themeFillShade="D8"/>
        <w:jc w:val="center"/>
        <w:rPr>
          <w:rFonts w:hint="eastAsia" w:eastAsia="宋体"/>
          <w:sz w:val="40"/>
          <w:szCs w:val="56"/>
          <w:lang w:eastAsia="zh-CN"/>
        </w:rPr>
      </w:pPr>
      <w:r>
        <w:rPr>
          <w:rFonts w:hint="eastAsia"/>
          <w:sz w:val="40"/>
          <w:szCs w:val="56"/>
          <w:lang w:eastAsia="zh-CN"/>
        </w:rPr>
        <w:t>下</w:t>
      </w:r>
      <w:r>
        <w:rPr>
          <w:rFonts w:hint="eastAsia"/>
          <w:sz w:val="40"/>
          <w:szCs w:val="56"/>
        </w:rPr>
        <w:t>篇 数字化供应链</w:t>
      </w:r>
      <w:r>
        <w:rPr>
          <w:rFonts w:hint="eastAsia"/>
          <w:sz w:val="40"/>
          <w:szCs w:val="56"/>
          <w:lang w:eastAsia="zh-CN"/>
        </w:rPr>
        <w:t>场景</w:t>
      </w:r>
    </w:p>
    <w:p w14:paraId="01EC6A4F">
      <w:pPr>
        <w:pStyle w:val="10"/>
        <w:spacing w:line="240" w:lineRule="auto"/>
        <w:ind w:leftChars="0" w:firstLine="0" w:firstLineChars="0"/>
        <w:rPr>
          <w:rFonts w:hint="eastAsia"/>
          <w:lang w:val="en-US" w:eastAsia="zh-CN"/>
        </w:rPr>
      </w:pPr>
      <w:r>
        <w:rPr>
          <w:rFonts w:hint="eastAsia"/>
          <w:lang w:val="en-US" w:eastAsia="zh-CN"/>
        </w:rPr>
        <w:t>第7章 决策数字化：保证决策精准度</w:t>
      </w:r>
    </w:p>
    <w:p w14:paraId="1D3E9DFA">
      <w:pPr>
        <w:pStyle w:val="11"/>
        <w:spacing w:line="240" w:lineRule="auto"/>
        <w:ind w:left="0" w:leftChars="0" w:firstLine="0" w:firstLineChars="0"/>
        <w:rPr>
          <w:rFonts w:hint="eastAsia"/>
          <w:lang w:val="en-US" w:eastAsia="zh-CN"/>
        </w:rPr>
      </w:pPr>
      <w:r>
        <w:rPr>
          <w:rFonts w:hint="eastAsia"/>
          <w:lang w:val="en-US" w:eastAsia="zh-CN"/>
        </w:rPr>
        <w:t>7.1智能决策：人和机器彼此赋能</w:t>
      </w:r>
    </w:p>
    <w:p w14:paraId="37A92C8B">
      <w:pPr>
        <w:spacing w:line="240" w:lineRule="auto"/>
        <w:ind w:leftChars="0" w:firstLine="420" w:firstLineChars="200"/>
        <w:rPr>
          <w:rFonts w:hint="eastAsia"/>
          <w:lang w:val="en-US" w:eastAsia="zh-CN"/>
        </w:rPr>
      </w:pPr>
      <w:r>
        <w:rPr>
          <w:rFonts w:hint="eastAsia"/>
          <w:lang w:val="en-US" w:eastAsia="zh-CN"/>
        </w:rPr>
        <w:t>被重构的传统供应链</w:t>
      </w:r>
    </w:p>
    <w:p w14:paraId="5E9516C4">
      <w:pPr>
        <w:spacing w:line="240" w:lineRule="auto"/>
        <w:ind w:leftChars="0" w:firstLine="420" w:firstLineChars="200"/>
        <w:rPr>
          <w:rFonts w:hint="eastAsia"/>
          <w:lang w:val="en-US" w:eastAsia="zh-CN"/>
        </w:rPr>
      </w:pPr>
      <w:r>
        <w:rPr>
          <w:rFonts w:hint="eastAsia"/>
          <w:lang w:val="en-US" w:eastAsia="zh-CN"/>
        </w:rPr>
        <w:t>技术基础：智能决策背后的技术</w:t>
      </w:r>
    </w:p>
    <w:p w14:paraId="2DE10F29">
      <w:pPr>
        <w:spacing w:line="240" w:lineRule="auto"/>
        <w:ind w:leftChars="0" w:firstLine="420" w:firstLineChars="200"/>
        <w:rPr>
          <w:rFonts w:hint="eastAsia"/>
          <w:lang w:val="en-US" w:eastAsia="zh-CN"/>
        </w:rPr>
      </w:pPr>
      <w:r>
        <w:rPr>
          <w:rFonts w:hint="eastAsia"/>
          <w:lang w:val="en-US" w:eastAsia="zh-CN"/>
        </w:rPr>
        <w:t>联想集团：供应链离不开智能决策</w:t>
      </w:r>
    </w:p>
    <w:p w14:paraId="3B562608">
      <w:pPr>
        <w:pStyle w:val="11"/>
        <w:spacing w:line="240" w:lineRule="auto"/>
        <w:ind w:left="0" w:leftChars="0" w:firstLine="0" w:firstLineChars="0"/>
        <w:rPr>
          <w:rFonts w:hint="default"/>
          <w:lang w:val="en-US" w:eastAsia="zh-CN"/>
        </w:rPr>
      </w:pPr>
      <w:r>
        <w:rPr>
          <w:rFonts w:hint="eastAsia"/>
          <w:lang w:val="en-US" w:eastAsia="zh-CN"/>
        </w:rPr>
        <w:t>7.2关于智能决策的3个核心问题</w:t>
      </w:r>
    </w:p>
    <w:p w14:paraId="62F23E81">
      <w:pPr>
        <w:spacing w:line="240" w:lineRule="auto"/>
        <w:ind w:leftChars="0" w:firstLine="420" w:firstLineChars="200"/>
        <w:rPr>
          <w:rFonts w:hint="eastAsia"/>
          <w:lang w:val="en-US" w:eastAsia="zh-CN"/>
        </w:rPr>
      </w:pPr>
      <w:r>
        <w:rPr>
          <w:rFonts w:hint="eastAsia"/>
          <w:lang w:val="en-US" w:eastAsia="zh-CN"/>
        </w:rPr>
        <w:t>如何兼顾公平和效率</w:t>
      </w:r>
    </w:p>
    <w:p w14:paraId="44F89A48">
      <w:pPr>
        <w:spacing w:line="240" w:lineRule="auto"/>
        <w:ind w:leftChars="0" w:firstLine="420" w:firstLineChars="200"/>
        <w:rPr>
          <w:rFonts w:hint="eastAsia"/>
          <w:lang w:val="en-US" w:eastAsia="zh-CN"/>
        </w:rPr>
      </w:pPr>
      <w:r>
        <w:rPr>
          <w:rFonts w:hint="eastAsia"/>
          <w:lang w:val="en-US" w:eastAsia="zh-CN"/>
        </w:rPr>
        <w:t>怎么样应对越来越复杂的供应场景</w:t>
      </w:r>
    </w:p>
    <w:p w14:paraId="4CEF0508">
      <w:pPr>
        <w:spacing w:line="240" w:lineRule="auto"/>
        <w:ind w:leftChars="0" w:firstLine="420" w:firstLineChars="200"/>
        <w:rPr>
          <w:rFonts w:hint="eastAsia"/>
          <w:lang w:val="en-US" w:eastAsia="zh-CN"/>
        </w:rPr>
      </w:pPr>
      <w:r>
        <w:rPr>
          <w:rFonts w:hint="eastAsia"/>
          <w:lang w:val="en-US" w:eastAsia="zh-CN"/>
        </w:rPr>
        <w:t>新零售与智能决策有什么“化学反应”</w:t>
      </w:r>
    </w:p>
    <w:p w14:paraId="7C9E97C2">
      <w:pPr>
        <w:pStyle w:val="11"/>
        <w:spacing w:line="240" w:lineRule="auto"/>
        <w:ind w:left="0" w:leftChars="0" w:firstLine="0" w:firstLineChars="0"/>
        <w:rPr>
          <w:rFonts w:hint="eastAsia"/>
          <w:lang w:val="en-US" w:eastAsia="zh-CN"/>
        </w:rPr>
      </w:pPr>
      <w:r>
        <w:rPr>
          <w:rFonts w:hint="eastAsia"/>
          <w:lang w:val="en-US" w:eastAsia="zh-CN"/>
        </w:rPr>
        <w:t>7.3 新时代下的供应链数字化方案</w:t>
      </w:r>
    </w:p>
    <w:p w14:paraId="1B2B2A27">
      <w:pPr>
        <w:spacing w:line="240" w:lineRule="auto"/>
        <w:ind w:leftChars="0" w:firstLine="420" w:firstLineChars="200"/>
        <w:rPr>
          <w:rFonts w:hint="eastAsia"/>
          <w:lang w:val="en-US" w:eastAsia="zh-CN"/>
        </w:rPr>
      </w:pPr>
      <w:r>
        <w:rPr>
          <w:rFonts w:hint="eastAsia"/>
          <w:lang w:val="en-US" w:eastAsia="zh-CN"/>
        </w:rPr>
        <w:t>智能决策核心：供应链数字化方案</w:t>
      </w:r>
    </w:p>
    <w:p w14:paraId="35563E97">
      <w:pPr>
        <w:spacing w:line="240" w:lineRule="auto"/>
        <w:ind w:leftChars="0" w:firstLine="420" w:firstLineChars="200"/>
        <w:rPr>
          <w:rFonts w:hint="eastAsia"/>
          <w:lang w:val="en-US" w:eastAsia="zh-CN"/>
        </w:rPr>
      </w:pPr>
      <w:r>
        <w:rPr>
          <w:rFonts w:hint="eastAsia"/>
          <w:lang w:val="en-US" w:eastAsia="zh-CN"/>
        </w:rPr>
        <w:t>新时代要求柔性供应链</w:t>
      </w:r>
    </w:p>
    <w:p w14:paraId="4086E854">
      <w:pPr>
        <w:spacing w:line="240" w:lineRule="auto"/>
        <w:ind w:leftChars="0" w:firstLine="420" w:firstLineChars="200"/>
        <w:rPr>
          <w:rFonts w:hint="eastAsia"/>
        </w:rPr>
      </w:pPr>
      <w:r>
        <w:rPr>
          <w:rFonts w:hint="eastAsia"/>
          <w:lang w:val="en-US" w:eastAsia="zh-CN"/>
        </w:rPr>
        <w:t>华为如何评估供应链数字化程度</w:t>
      </w:r>
    </w:p>
    <w:p w14:paraId="7C92323C">
      <w:pPr>
        <w:pStyle w:val="10"/>
        <w:spacing w:line="240" w:lineRule="auto"/>
        <w:ind w:leftChars="0" w:firstLine="0" w:firstLineChars="0"/>
        <w:rPr>
          <w:rFonts w:hint="eastAsia"/>
          <w:lang w:val="en-US" w:eastAsia="zh-CN"/>
        </w:rPr>
      </w:pPr>
      <w:r>
        <w:rPr>
          <w:rFonts w:hint="eastAsia"/>
          <w:lang w:val="en-US" w:eastAsia="zh-CN"/>
        </w:rPr>
        <w:t>第8章 采购数字化：形成企业竞争壁垒</w:t>
      </w:r>
    </w:p>
    <w:p w14:paraId="01B5B6FA">
      <w:pPr>
        <w:pStyle w:val="11"/>
        <w:spacing w:line="240" w:lineRule="auto"/>
        <w:ind w:left="0" w:leftChars="0" w:firstLine="0" w:firstLineChars="0"/>
        <w:rPr>
          <w:rFonts w:hint="default"/>
          <w:lang w:val="en-US" w:eastAsia="zh-CN"/>
        </w:rPr>
      </w:pPr>
      <w:r>
        <w:rPr>
          <w:rFonts w:hint="eastAsia"/>
          <w:lang w:val="en-US" w:eastAsia="zh-CN"/>
        </w:rPr>
        <w:t>8.1采购升级是一直要做的事</w:t>
      </w:r>
    </w:p>
    <w:p w14:paraId="3A251B9D">
      <w:pPr>
        <w:spacing w:line="240" w:lineRule="auto"/>
        <w:ind w:leftChars="0" w:firstLine="420" w:firstLineChars="200"/>
        <w:rPr>
          <w:rFonts w:hint="eastAsia"/>
          <w:lang w:val="en-US" w:eastAsia="zh-CN"/>
        </w:rPr>
      </w:pPr>
      <w:r>
        <w:rPr>
          <w:rFonts w:hint="eastAsia"/>
          <w:lang w:val="en-US" w:eastAsia="zh-CN"/>
        </w:rPr>
        <w:t>传统采购进入瓶颈期，亟待转型</w:t>
      </w:r>
    </w:p>
    <w:p w14:paraId="0DC93F11">
      <w:pPr>
        <w:spacing w:line="240" w:lineRule="auto"/>
        <w:ind w:leftChars="0" w:firstLine="420" w:firstLineChars="200"/>
        <w:rPr>
          <w:rFonts w:hint="eastAsia"/>
          <w:lang w:val="en-US" w:eastAsia="zh-CN"/>
        </w:rPr>
      </w:pPr>
      <w:r>
        <w:rPr>
          <w:rFonts w:hint="eastAsia"/>
          <w:lang w:val="en-US" w:eastAsia="zh-CN"/>
        </w:rPr>
        <w:t>从采购1.0到采购4.0</w:t>
      </w:r>
    </w:p>
    <w:p w14:paraId="5222C861">
      <w:pPr>
        <w:spacing w:line="240" w:lineRule="auto"/>
        <w:ind w:leftChars="0" w:firstLine="420" w:firstLineChars="200"/>
        <w:rPr>
          <w:rFonts w:hint="eastAsia"/>
          <w:lang w:val="en-US" w:eastAsia="zh-CN"/>
        </w:rPr>
      </w:pPr>
      <w:r>
        <w:rPr>
          <w:rFonts w:hint="eastAsia"/>
          <w:lang w:val="en-US" w:eastAsia="zh-CN"/>
        </w:rPr>
        <w:t>传统采购VS数字化采购</w:t>
      </w:r>
    </w:p>
    <w:p w14:paraId="3449A46D">
      <w:pPr>
        <w:pStyle w:val="11"/>
        <w:spacing w:line="240" w:lineRule="auto"/>
        <w:ind w:left="0" w:leftChars="0" w:firstLine="0" w:firstLineChars="0"/>
        <w:rPr>
          <w:rFonts w:hint="eastAsia"/>
          <w:lang w:val="en-US" w:eastAsia="zh-CN"/>
        </w:rPr>
      </w:pPr>
      <w:r>
        <w:rPr>
          <w:rFonts w:hint="eastAsia"/>
          <w:lang w:val="en-US" w:eastAsia="zh-CN"/>
        </w:rPr>
        <w:t>8.2数字化采购三大模式</w:t>
      </w:r>
    </w:p>
    <w:p w14:paraId="2E3B029C">
      <w:pPr>
        <w:spacing w:line="240" w:lineRule="auto"/>
        <w:ind w:leftChars="0" w:firstLine="420" w:firstLineChars="200"/>
        <w:rPr>
          <w:rFonts w:hint="eastAsia"/>
          <w:lang w:val="en-US" w:eastAsia="zh-CN"/>
        </w:rPr>
      </w:pPr>
      <w:r>
        <w:rPr>
          <w:rFonts w:hint="eastAsia"/>
          <w:lang w:val="en-US" w:eastAsia="zh-CN"/>
        </w:rPr>
        <w:t>模式一：共享采购</w:t>
      </w:r>
    </w:p>
    <w:p w14:paraId="666058DA">
      <w:pPr>
        <w:spacing w:line="240" w:lineRule="auto"/>
        <w:ind w:leftChars="0" w:firstLine="420" w:firstLineChars="200"/>
        <w:rPr>
          <w:rFonts w:hint="eastAsia"/>
          <w:lang w:val="en-US" w:eastAsia="zh-CN"/>
        </w:rPr>
      </w:pPr>
      <w:r>
        <w:rPr>
          <w:rFonts w:hint="eastAsia"/>
          <w:lang w:val="en-US" w:eastAsia="zh-CN"/>
        </w:rPr>
        <w:t>模式二：集中采购</w:t>
      </w:r>
    </w:p>
    <w:p w14:paraId="0FD17763">
      <w:pPr>
        <w:spacing w:line="240" w:lineRule="auto"/>
        <w:ind w:leftChars="0" w:firstLine="420" w:firstLineChars="200"/>
        <w:rPr>
          <w:rFonts w:hint="eastAsia"/>
          <w:lang w:val="en-US" w:eastAsia="zh-CN"/>
        </w:rPr>
      </w:pPr>
      <w:r>
        <w:rPr>
          <w:rFonts w:hint="eastAsia"/>
          <w:lang w:val="en-US" w:eastAsia="zh-CN"/>
        </w:rPr>
        <w:t>模式三：协作采购</w:t>
      </w:r>
    </w:p>
    <w:p w14:paraId="3BB80070">
      <w:pPr>
        <w:pStyle w:val="11"/>
        <w:spacing w:line="240" w:lineRule="auto"/>
        <w:ind w:left="0" w:leftChars="0" w:firstLine="0" w:firstLineChars="0"/>
        <w:rPr>
          <w:rFonts w:hint="eastAsia"/>
          <w:lang w:val="en-US" w:eastAsia="zh-CN"/>
        </w:rPr>
      </w:pPr>
      <w:r>
        <w:rPr>
          <w:rFonts w:hint="eastAsia"/>
          <w:lang w:val="en-US" w:eastAsia="zh-CN"/>
        </w:rPr>
        <w:t>8.3供应商关系管理如何变革</w:t>
      </w:r>
    </w:p>
    <w:p w14:paraId="5C08E2CF">
      <w:pPr>
        <w:spacing w:line="240" w:lineRule="auto"/>
        <w:ind w:leftChars="0" w:firstLine="420" w:firstLineChars="200"/>
        <w:rPr>
          <w:rFonts w:hint="eastAsia"/>
          <w:lang w:val="en-US" w:eastAsia="zh-CN"/>
        </w:rPr>
      </w:pPr>
      <w:r>
        <w:rPr>
          <w:rFonts w:hint="eastAsia"/>
          <w:lang w:val="en-US" w:eastAsia="zh-CN"/>
        </w:rPr>
        <w:t>为什么供应商关系管理如此重要</w:t>
      </w:r>
    </w:p>
    <w:p w14:paraId="2ED8EAA7">
      <w:pPr>
        <w:spacing w:line="240" w:lineRule="auto"/>
        <w:ind w:leftChars="0" w:firstLine="420" w:firstLineChars="200"/>
        <w:rPr>
          <w:rFonts w:hint="eastAsia"/>
          <w:lang w:val="en-US" w:eastAsia="zh-CN"/>
        </w:rPr>
      </w:pPr>
      <w:r>
        <w:rPr>
          <w:rFonts w:hint="eastAsia"/>
          <w:lang w:val="en-US" w:eastAsia="zh-CN"/>
        </w:rPr>
        <w:t>寻源管理：供应商选择更精准</w:t>
      </w:r>
    </w:p>
    <w:p w14:paraId="7D426C19">
      <w:pPr>
        <w:spacing w:line="240" w:lineRule="auto"/>
        <w:ind w:leftChars="0" w:firstLine="420" w:firstLineChars="200"/>
        <w:rPr>
          <w:rFonts w:hint="eastAsia"/>
          <w:lang w:val="en-US" w:eastAsia="zh-CN"/>
        </w:rPr>
      </w:pPr>
      <w:r>
        <w:rPr>
          <w:rFonts w:hint="eastAsia"/>
          <w:lang w:val="en-US" w:eastAsia="zh-CN"/>
        </w:rPr>
        <w:t>供方管理：优化双方关系</w:t>
      </w:r>
    </w:p>
    <w:p w14:paraId="01750DEB">
      <w:pPr>
        <w:spacing w:line="240" w:lineRule="auto"/>
        <w:ind w:leftChars="0" w:firstLine="420" w:firstLineChars="200"/>
        <w:rPr>
          <w:rFonts w:hint="eastAsia"/>
          <w:lang w:val="en-US" w:eastAsia="zh-CN"/>
        </w:rPr>
      </w:pPr>
      <w:r>
        <w:rPr>
          <w:rFonts w:hint="eastAsia"/>
          <w:lang w:val="en-US" w:eastAsia="zh-CN"/>
        </w:rPr>
        <w:t>协同管理：即时沟通与合作</w:t>
      </w:r>
    </w:p>
    <w:p w14:paraId="3EAB14BA">
      <w:pPr>
        <w:pStyle w:val="11"/>
        <w:spacing w:line="240" w:lineRule="auto"/>
        <w:ind w:left="0" w:leftChars="0" w:firstLine="0" w:firstLineChars="0"/>
        <w:rPr>
          <w:rFonts w:hint="eastAsia"/>
          <w:lang w:val="en-US" w:eastAsia="zh-CN"/>
        </w:rPr>
      </w:pPr>
      <w:r>
        <w:rPr>
          <w:rFonts w:hint="eastAsia"/>
          <w:lang w:val="en-US" w:eastAsia="zh-CN"/>
        </w:rPr>
        <w:t>8.4案例分析：巨头如何做数字化采购</w:t>
      </w:r>
    </w:p>
    <w:p w14:paraId="5D4A8746">
      <w:pPr>
        <w:spacing w:line="240" w:lineRule="auto"/>
        <w:ind w:leftChars="0" w:firstLine="420" w:firstLineChars="200"/>
        <w:rPr>
          <w:rFonts w:hint="eastAsia"/>
          <w:lang w:val="en-US" w:eastAsia="zh-CN"/>
        </w:rPr>
      </w:pPr>
      <w:r>
        <w:rPr>
          <w:rFonts w:hint="eastAsia"/>
          <w:lang w:val="en-US" w:eastAsia="zh-CN"/>
        </w:rPr>
        <w:t>小米：灵活、高效的采购模式</w:t>
      </w:r>
    </w:p>
    <w:p w14:paraId="4A476E3F">
      <w:pPr>
        <w:spacing w:line="240" w:lineRule="auto"/>
        <w:ind w:leftChars="0" w:firstLine="420" w:firstLineChars="200"/>
        <w:rPr>
          <w:rFonts w:hint="eastAsia"/>
          <w:lang w:val="en-US" w:eastAsia="zh-CN"/>
        </w:rPr>
      </w:pPr>
      <w:r>
        <w:rPr>
          <w:rFonts w:hint="eastAsia"/>
          <w:lang w:val="en-US" w:eastAsia="zh-CN"/>
        </w:rPr>
        <w:t>海尔：推出卡奥斯COSMOPlat采购平台</w:t>
      </w:r>
    </w:p>
    <w:p w14:paraId="6596B8C2">
      <w:pPr>
        <w:spacing w:line="240" w:lineRule="auto"/>
        <w:ind w:leftChars="0" w:firstLine="420" w:firstLineChars="200"/>
        <w:rPr>
          <w:rFonts w:hint="eastAsia"/>
        </w:rPr>
      </w:pPr>
      <w:r>
        <w:rPr>
          <w:rFonts w:hint="eastAsia"/>
          <w:lang w:val="en-US" w:eastAsia="zh-CN"/>
        </w:rPr>
        <w:t>用友：通过友云采升级SaaS服务</w:t>
      </w:r>
    </w:p>
    <w:p w14:paraId="05CC3CEF">
      <w:pPr>
        <w:pStyle w:val="10"/>
        <w:spacing w:line="240" w:lineRule="auto"/>
        <w:ind w:leftChars="0" w:firstLine="0" w:firstLineChars="0"/>
        <w:rPr>
          <w:rFonts w:hint="eastAsia"/>
          <w:lang w:val="en-US" w:eastAsia="zh-CN"/>
        </w:rPr>
      </w:pPr>
      <w:r>
        <w:rPr>
          <w:rFonts w:hint="eastAsia"/>
          <w:lang w:val="en-US" w:eastAsia="zh-CN"/>
        </w:rPr>
        <w:t>第9章 制造数字化：全方位赋能生产力</w:t>
      </w:r>
    </w:p>
    <w:p w14:paraId="70CE9946">
      <w:pPr>
        <w:pStyle w:val="11"/>
        <w:spacing w:line="240" w:lineRule="auto"/>
        <w:ind w:left="0" w:leftChars="0" w:firstLine="0" w:firstLineChars="0"/>
        <w:rPr>
          <w:rFonts w:hint="eastAsia"/>
          <w:lang w:val="en-US" w:eastAsia="zh-CN"/>
        </w:rPr>
      </w:pPr>
      <w:r>
        <w:rPr>
          <w:rFonts w:hint="eastAsia"/>
          <w:lang w:val="en-US" w:eastAsia="zh-CN"/>
        </w:rPr>
        <w:t>9.1传统工具的弊端显现</w:t>
      </w:r>
    </w:p>
    <w:p w14:paraId="05D9C5B7">
      <w:pPr>
        <w:spacing w:line="240" w:lineRule="auto"/>
        <w:ind w:leftChars="0" w:firstLine="420" w:firstLineChars="200"/>
        <w:rPr>
          <w:rFonts w:hint="eastAsia"/>
          <w:lang w:val="en-US" w:eastAsia="zh-CN"/>
        </w:rPr>
      </w:pPr>
      <w:r>
        <w:rPr>
          <w:rFonts w:hint="eastAsia"/>
          <w:lang w:val="en-US" w:eastAsia="zh-CN"/>
        </w:rPr>
        <w:t>ERP亟待创新与升级</w:t>
      </w:r>
    </w:p>
    <w:p w14:paraId="1D43386E">
      <w:pPr>
        <w:spacing w:line="240" w:lineRule="auto"/>
        <w:ind w:leftChars="0" w:firstLine="420" w:firstLineChars="200"/>
        <w:rPr>
          <w:rFonts w:hint="eastAsia"/>
          <w:lang w:val="en-US" w:eastAsia="zh-CN"/>
        </w:rPr>
      </w:pPr>
      <w:r>
        <w:rPr>
          <w:rFonts w:hint="eastAsia"/>
          <w:lang w:val="en-US" w:eastAsia="zh-CN"/>
        </w:rPr>
        <w:t>希望进一步突破的MES</w:t>
      </w:r>
    </w:p>
    <w:p w14:paraId="69CAA710">
      <w:pPr>
        <w:spacing w:line="240" w:lineRule="auto"/>
        <w:ind w:leftChars="0" w:firstLine="420" w:firstLineChars="200"/>
        <w:rPr>
          <w:rFonts w:hint="eastAsia"/>
          <w:lang w:val="en-US" w:eastAsia="zh-CN"/>
        </w:rPr>
      </w:pPr>
      <w:r>
        <w:rPr>
          <w:rFonts w:hint="eastAsia"/>
          <w:lang w:val="en-US" w:eastAsia="zh-CN"/>
        </w:rPr>
        <w:t>APS的现状是什么样的</w:t>
      </w:r>
    </w:p>
    <w:p w14:paraId="0EBB4DE3">
      <w:pPr>
        <w:pStyle w:val="11"/>
        <w:spacing w:line="240" w:lineRule="auto"/>
        <w:ind w:left="0" w:leftChars="0" w:firstLine="0" w:firstLineChars="0"/>
        <w:rPr>
          <w:rFonts w:hint="eastAsia"/>
          <w:lang w:val="en-US" w:eastAsia="zh-CN"/>
        </w:rPr>
      </w:pPr>
      <w:r>
        <w:rPr>
          <w:rFonts w:hint="eastAsia"/>
          <w:lang w:val="en-US" w:eastAsia="zh-CN"/>
        </w:rPr>
        <w:t>9.2制造数字化已经是定局</w:t>
      </w:r>
    </w:p>
    <w:p w14:paraId="7F538BB1">
      <w:pPr>
        <w:spacing w:line="240" w:lineRule="auto"/>
        <w:ind w:leftChars="0" w:firstLine="420" w:firstLineChars="200"/>
        <w:rPr>
          <w:rFonts w:hint="eastAsia"/>
          <w:lang w:val="en-US" w:eastAsia="zh-CN"/>
        </w:rPr>
      </w:pPr>
      <w:r>
        <w:rPr>
          <w:rFonts w:hint="eastAsia"/>
          <w:lang w:val="en-US" w:eastAsia="zh-CN"/>
        </w:rPr>
        <w:t>工程体系：拥抱新制造</w:t>
      </w:r>
    </w:p>
    <w:p w14:paraId="3C69A089">
      <w:pPr>
        <w:spacing w:line="240" w:lineRule="auto"/>
        <w:ind w:leftChars="0" w:firstLine="420" w:firstLineChars="200"/>
        <w:rPr>
          <w:rFonts w:hint="eastAsia"/>
          <w:lang w:val="en-US" w:eastAsia="zh-CN"/>
        </w:rPr>
      </w:pPr>
      <w:r>
        <w:rPr>
          <w:rFonts w:hint="eastAsia"/>
          <w:lang w:val="en-US" w:eastAsia="zh-CN"/>
        </w:rPr>
        <w:t>制造数字化倒逼组织升级</w:t>
      </w:r>
    </w:p>
    <w:p w14:paraId="652EC6F5">
      <w:pPr>
        <w:spacing w:line="240" w:lineRule="auto"/>
        <w:ind w:leftChars="0" w:firstLine="420" w:firstLineChars="200"/>
        <w:rPr>
          <w:rFonts w:hint="eastAsia"/>
          <w:lang w:val="en-US" w:eastAsia="zh-CN"/>
        </w:rPr>
      </w:pPr>
      <w:r>
        <w:rPr>
          <w:rFonts w:hint="eastAsia"/>
          <w:lang w:val="en-US" w:eastAsia="zh-CN"/>
        </w:rPr>
        <w:t>智能工厂成为时代新产物</w:t>
      </w:r>
    </w:p>
    <w:p w14:paraId="25ED65D5">
      <w:pPr>
        <w:spacing w:line="240" w:lineRule="auto"/>
        <w:ind w:leftChars="0" w:firstLine="420" w:firstLineChars="200"/>
        <w:rPr>
          <w:rFonts w:hint="eastAsia"/>
          <w:lang w:val="en-US" w:eastAsia="zh-CN"/>
        </w:rPr>
      </w:pPr>
      <w:r>
        <w:rPr>
          <w:rFonts w:hint="eastAsia"/>
          <w:lang w:val="en-US" w:eastAsia="zh-CN"/>
        </w:rPr>
        <w:t>别小看智造单元的价值</w:t>
      </w:r>
    </w:p>
    <w:p w14:paraId="71A97195">
      <w:pPr>
        <w:pStyle w:val="11"/>
        <w:spacing w:line="240" w:lineRule="auto"/>
        <w:ind w:left="0" w:leftChars="0" w:firstLine="0" w:firstLineChars="0"/>
        <w:rPr>
          <w:rFonts w:hint="eastAsia"/>
          <w:lang w:val="en-US" w:eastAsia="zh-CN"/>
        </w:rPr>
      </w:pPr>
      <w:r>
        <w:rPr>
          <w:rFonts w:hint="eastAsia"/>
          <w:lang w:val="en-US" w:eastAsia="zh-CN"/>
        </w:rPr>
        <w:t>9.3智能制造引爆供应链数字化</w:t>
      </w:r>
    </w:p>
    <w:p w14:paraId="467B4B1A">
      <w:pPr>
        <w:spacing w:line="240" w:lineRule="auto"/>
        <w:ind w:leftChars="0" w:firstLine="420" w:firstLineChars="200"/>
        <w:rPr>
          <w:rFonts w:hint="eastAsia"/>
          <w:lang w:val="en-US" w:eastAsia="zh-CN"/>
        </w:rPr>
      </w:pPr>
      <w:r>
        <w:rPr>
          <w:rFonts w:hint="eastAsia"/>
          <w:lang w:val="en-US" w:eastAsia="zh-CN"/>
        </w:rPr>
        <w:t>生产变革的四个层面</w:t>
      </w:r>
    </w:p>
    <w:p w14:paraId="5BEA9ECF">
      <w:pPr>
        <w:spacing w:line="240" w:lineRule="auto"/>
        <w:ind w:leftChars="0" w:firstLine="420" w:firstLineChars="200"/>
        <w:rPr>
          <w:rFonts w:hint="eastAsia"/>
          <w:lang w:val="en-US" w:eastAsia="zh-CN"/>
        </w:rPr>
      </w:pPr>
      <w:r>
        <w:rPr>
          <w:rFonts w:hint="eastAsia"/>
          <w:lang w:val="en-US" w:eastAsia="zh-CN"/>
        </w:rPr>
        <w:t>升级生产路径是当务之急</w:t>
      </w:r>
    </w:p>
    <w:p w14:paraId="3502AC94">
      <w:pPr>
        <w:spacing w:line="240" w:lineRule="auto"/>
        <w:ind w:leftChars="0" w:firstLine="420" w:firstLineChars="200"/>
        <w:rPr>
          <w:rFonts w:hint="eastAsia"/>
          <w:lang w:val="en-US" w:eastAsia="zh-CN"/>
        </w:rPr>
      </w:pPr>
      <w:r>
        <w:rPr>
          <w:rFonts w:hint="eastAsia"/>
          <w:lang w:val="en-US" w:eastAsia="zh-CN"/>
        </w:rPr>
        <w:t>企业应该如何做好敏捷开发</w:t>
      </w:r>
    </w:p>
    <w:p w14:paraId="35B07C55">
      <w:pPr>
        <w:pStyle w:val="11"/>
        <w:spacing w:line="240" w:lineRule="auto"/>
        <w:ind w:left="0" w:leftChars="0" w:firstLine="0" w:firstLineChars="0"/>
        <w:rPr>
          <w:rFonts w:hint="eastAsia"/>
          <w:lang w:val="en-US" w:eastAsia="zh-CN"/>
        </w:rPr>
      </w:pPr>
      <w:r>
        <w:rPr>
          <w:rFonts w:hint="eastAsia"/>
          <w:lang w:val="en-US" w:eastAsia="zh-CN"/>
        </w:rPr>
        <w:t>9.4成就：被赋能的制造环节</w:t>
      </w:r>
    </w:p>
    <w:p w14:paraId="675C64E0">
      <w:pPr>
        <w:spacing w:line="240" w:lineRule="auto"/>
        <w:ind w:leftChars="0" w:firstLine="420" w:firstLineChars="200"/>
        <w:rPr>
          <w:rFonts w:hint="eastAsia"/>
          <w:lang w:val="en-US" w:eastAsia="zh-CN"/>
        </w:rPr>
      </w:pPr>
      <w:r>
        <w:rPr>
          <w:rFonts w:hint="eastAsia"/>
          <w:lang w:val="en-US" w:eastAsia="zh-CN"/>
        </w:rPr>
        <w:t>产品和服务“焕然一新”</w:t>
      </w:r>
    </w:p>
    <w:p w14:paraId="4AD0D94D">
      <w:pPr>
        <w:spacing w:line="240" w:lineRule="auto"/>
        <w:ind w:leftChars="0" w:firstLine="420" w:firstLineChars="200"/>
        <w:rPr>
          <w:rFonts w:hint="eastAsia"/>
          <w:lang w:val="en-US" w:eastAsia="zh-CN"/>
        </w:rPr>
      </w:pPr>
      <w:r>
        <w:rPr>
          <w:rFonts w:hint="eastAsia"/>
          <w:lang w:val="en-US" w:eastAsia="zh-CN"/>
        </w:rPr>
        <w:t>将机器带入工厂中</w:t>
      </w:r>
    </w:p>
    <w:p w14:paraId="5363F123">
      <w:pPr>
        <w:spacing w:line="240" w:lineRule="auto"/>
        <w:ind w:leftChars="0" w:firstLine="420" w:firstLineChars="200"/>
        <w:rPr>
          <w:rFonts w:hint="eastAsia"/>
          <w:lang w:val="en-US" w:eastAsia="zh-CN"/>
        </w:rPr>
      </w:pPr>
      <w:r>
        <w:rPr>
          <w:rFonts w:hint="eastAsia"/>
          <w:lang w:val="en-US" w:eastAsia="zh-CN"/>
        </w:rPr>
        <w:t>供应与需求失调问题被解决</w:t>
      </w:r>
    </w:p>
    <w:p w14:paraId="16CD0975">
      <w:pPr>
        <w:spacing w:line="240" w:lineRule="auto"/>
        <w:ind w:leftChars="0" w:firstLine="420" w:firstLineChars="200"/>
        <w:rPr>
          <w:rFonts w:hint="eastAsia"/>
          <w:lang w:val="en-US" w:eastAsia="zh-CN"/>
        </w:rPr>
      </w:pPr>
      <w:r>
        <w:rPr>
          <w:rFonts w:hint="eastAsia"/>
          <w:lang w:val="en-US" w:eastAsia="zh-CN"/>
        </w:rPr>
        <w:t>新时代要有生态链思维</w:t>
      </w:r>
    </w:p>
    <w:p w14:paraId="6ED92D92">
      <w:pPr>
        <w:pStyle w:val="10"/>
        <w:spacing w:line="240" w:lineRule="auto"/>
        <w:ind w:leftChars="0" w:firstLine="0" w:firstLineChars="0"/>
        <w:rPr>
          <w:rFonts w:hint="eastAsia"/>
          <w:lang w:val="en-US" w:eastAsia="zh-CN"/>
        </w:rPr>
      </w:pPr>
      <w:r>
        <w:rPr>
          <w:rFonts w:hint="eastAsia"/>
          <w:lang w:val="en-US" w:eastAsia="zh-CN"/>
        </w:rPr>
        <w:t>第10章 仓储数字化：完善仓储智能管理</w:t>
      </w:r>
    </w:p>
    <w:p w14:paraId="055B6181">
      <w:pPr>
        <w:pStyle w:val="11"/>
        <w:spacing w:line="240" w:lineRule="auto"/>
        <w:ind w:left="0" w:leftChars="0" w:firstLine="0" w:firstLineChars="0"/>
        <w:rPr>
          <w:rFonts w:hint="eastAsia"/>
          <w:lang w:val="en-US" w:eastAsia="zh-CN"/>
        </w:rPr>
      </w:pPr>
      <w:r>
        <w:rPr>
          <w:rFonts w:hint="eastAsia"/>
          <w:lang w:val="en-US" w:eastAsia="zh-CN"/>
        </w:rPr>
        <w:t>10.1现状：仓储必须数字化</w:t>
      </w:r>
    </w:p>
    <w:p w14:paraId="06C0A80C">
      <w:pPr>
        <w:spacing w:line="240" w:lineRule="auto"/>
        <w:ind w:leftChars="0" w:firstLine="420" w:firstLineChars="200"/>
        <w:rPr>
          <w:rFonts w:hint="eastAsia"/>
          <w:lang w:val="en-US" w:eastAsia="zh-CN"/>
        </w:rPr>
      </w:pPr>
      <w:r>
        <w:rPr>
          <w:rFonts w:hint="eastAsia"/>
          <w:lang w:val="en-US" w:eastAsia="zh-CN"/>
        </w:rPr>
        <w:t>为什么仓储必须数字化</w:t>
      </w:r>
    </w:p>
    <w:p w14:paraId="4481B13B">
      <w:pPr>
        <w:spacing w:line="240" w:lineRule="auto"/>
        <w:ind w:leftChars="0" w:firstLine="420" w:firstLineChars="200"/>
        <w:rPr>
          <w:rFonts w:hint="eastAsia"/>
          <w:lang w:val="en-US" w:eastAsia="zh-CN"/>
        </w:rPr>
      </w:pPr>
      <w:r>
        <w:rPr>
          <w:rFonts w:hint="eastAsia"/>
          <w:lang w:val="en-US" w:eastAsia="zh-CN"/>
        </w:rPr>
        <w:t>社区化仓储：消除“最后一公里”</w:t>
      </w:r>
    </w:p>
    <w:p w14:paraId="47941B64">
      <w:pPr>
        <w:spacing w:line="240" w:lineRule="auto"/>
        <w:ind w:leftChars="0" w:firstLine="420" w:firstLineChars="200"/>
        <w:rPr>
          <w:rFonts w:hint="eastAsia"/>
          <w:lang w:val="en-US" w:eastAsia="zh-CN"/>
        </w:rPr>
      </w:pPr>
      <w:r>
        <w:rPr>
          <w:rFonts w:hint="eastAsia"/>
          <w:lang w:val="en-US" w:eastAsia="zh-CN"/>
        </w:rPr>
        <w:t>如何打造数字化仓库</w:t>
      </w:r>
    </w:p>
    <w:p w14:paraId="6C122766">
      <w:pPr>
        <w:pStyle w:val="11"/>
        <w:spacing w:line="240" w:lineRule="auto"/>
        <w:ind w:left="0" w:leftChars="0" w:firstLine="0" w:firstLineChars="0"/>
        <w:rPr>
          <w:rFonts w:hint="eastAsia"/>
          <w:lang w:val="en-US" w:eastAsia="zh-CN"/>
        </w:rPr>
      </w:pPr>
      <w:r>
        <w:rPr>
          <w:rFonts w:hint="eastAsia"/>
          <w:lang w:val="en-US" w:eastAsia="zh-CN"/>
        </w:rPr>
        <w:t>10.2不断升级的库存管理</w:t>
      </w:r>
    </w:p>
    <w:p w14:paraId="38DDC670">
      <w:pPr>
        <w:spacing w:line="240" w:lineRule="auto"/>
        <w:ind w:leftChars="0" w:firstLine="420" w:firstLineChars="200"/>
        <w:rPr>
          <w:rFonts w:hint="eastAsia"/>
          <w:lang w:val="en-US" w:eastAsia="zh-CN"/>
        </w:rPr>
      </w:pPr>
      <w:r>
        <w:rPr>
          <w:rFonts w:hint="eastAsia"/>
          <w:lang w:val="en-US" w:eastAsia="zh-CN"/>
        </w:rPr>
        <w:t>数字化时代，如何控制库存</w:t>
      </w:r>
    </w:p>
    <w:p w14:paraId="7C4321F3">
      <w:pPr>
        <w:spacing w:line="240" w:lineRule="auto"/>
        <w:ind w:leftChars="0" w:firstLine="420" w:firstLineChars="200"/>
        <w:rPr>
          <w:rFonts w:hint="eastAsia"/>
          <w:lang w:val="en-US" w:eastAsia="zh-CN"/>
        </w:rPr>
      </w:pPr>
      <w:r>
        <w:rPr>
          <w:rFonts w:hint="eastAsia"/>
          <w:lang w:val="en-US" w:eastAsia="zh-CN"/>
        </w:rPr>
        <w:t>哪种库存管理模式适合你</w:t>
      </w:r>
    </w:p>
    <w:p w14:paraId="42AA0EBC">
      <w:pPr>
        <w:spacing w:line="240" w:lineRule="auto"/>
        <w:ind w:leftChars="0" w:firstLine="420" w:firstLineChars="200"/>
        <w:rPr>
          <w:rFonts w:hint="eastAsia"/>
          <w:lang w:val="en-US" w:eastAsia="zh-CN"/>
        </w:rPr>
      </w:pPr>
      <w:r>
        <w:rPr>
          <w:rFonts w:hint="eastAsia"/>
          <w:lang w:val="en-US" w:eastAsia="zh-CN"/>
        </w:rPr>
        <w:t>创新：智能预测与补货</w:t>
      </w:r>
    </w:p>
    <w:p w14:paraId="585D00A9">
      <w:pPr>
        <w:pStyle w:val="11"/>
        <w:spacing w:line="240" w:lineRule="auto"/>
        <w:ind w:left="0" w:leftChars="0" w:firstLine="0" w:firstLineChars="0"/>
        <w:rPr>
          <w:rFonts w:hint="eastAsia"/>
          <w:lang w:val="en-US" w:eastAsia="zh-CN"/>
        </w:rPr>
      </w:pPr>
      <w:r>
        <w:rPr>
          <w:rFonts w:hint="eastAsia"/>
          <w:lang w:val="en-US" w:eastAsia="zh-CN"/>
        </w:rPr>
        <w:t>10.3案例分析：数字化仓储先行者</w:t>
      </w:r>
    </w:p>
    <w:p w14:paraId="47194F1F">
      <w:pPr>
        <w:spacing w:line="240" w:lineRule="auto"/>
        <w:ind w:leftChars="0" w:firstLine="420" w:firstLineChars="200"/>
        <w:rPr>
          <w:rFonts w:hint="eastAsia"/>
          <w:lang w:val="en-US" w:eastAsia="zh-CN"/>
        </w:rPr>
      </w:pPr>
      <w:r>
        <w:rPr>
          <w:rFonts w:hint="eastAsia"/>
          <w:lang w:val="en-US" w:eastAsia="zh-CN"/>
        </w:rPr>
        <w:t>亚马逊：推出更现代的云仓模式</w:t>
      </w:r>
    </w:p>
    <w:p w14:paraId="3EFBDFAB">
      <w:pPr>
        <w:spacing w:line="240" w:lineRule="auto"/>
        <w:ind w:leftChars="0" w:firstLine="420" w:firstLineChars="200"/>
        <w:rPr>
          <w:rFonts w:hint="eastAsia"/>
          <w:lang w:val="en-US" w:eastAsia="zh-CN"/>
        </w:rPr>
      </w:pPr>
      <w:r>
        <w:rPr>
          <w:rFonts w:hint="eastAsia"/>
          <w:lang w:val="en-US" w:eastAsia="zh-CN"/>
        </w:rPr>
        <w:t>京东：坚持数字化仓储研究不放松</w:t>
      </w:r>
    </w:p>
    <w:p w14:paraId="3F587F56">
      <w:pPr>
        <w:spacing w:line="240" w:lineRule="auto"/>
        <w:ind w:leftChars="0" w:firstLine="420" w:firstLineChars="200"/>
        <w:rPr>
          <w:rFonts w:hint="eastAsia"/>
        </w:rPr>
      </w:pPr>
      <w:r>
        <w:rPr>
          <w:rFonts w:hint="eastAsia"/>
          <w:lang w:val="en-US" w:eastAsia="zh-CN"/>
        </w:rPr>
        <w:t>孩子王：围绕“母婴”愿景创新供应链</w:t>
      </w:r>
    </w:p>
    <w:p w14:paraId="4E2BF29C">
      <w:pPr>
        <w:pStyle w:val="10"/>
        <w:spacing w:line="240" w:lineRule="auto"/>
        <w:ind w:leftChars="0" w:firstLine="0" w:firstLineChars="0"/>
        <w:rPr>
          <w:rFonts w:hint="eastAsia"/>
          <w:lang w:val="en-US" w:eastAsia="zh-CN"/>
        </w:rPr>
      </w:pPr>
      <w:r>
        <w:rPr>
          <w:rFonts w:hint="eastAsia"/>
          <w:lang w:val="en-US" w:eastAsia="zh-CN"/>
        </w:rPr>
        <w:t>第11章 物流数字化：引领物流新趋势</w:t>
      </w:r>
    </w:p>
    <w:p w14:paraId="793B38C3">
      <w:pPr>
        <w:pStyle w:val="11"/>
        <w:spacing w:line="240" w:lineRule="auto"/>
        <w:ind w:left="0" w:leftChars="0" w:firstLine="0" w:firstLineChars="0"/>
        <w:rPr>
          <w:rFonts w:hint="eastAsia"/>
          <w:lang w:val="en-US" w:eastAsia="zh-CN"/>
        </w:rPr>
      </w:pPr>
      <w:r>
        <w:rPr>
          <w:rFonts w:hint="eastAsia"/>
          <w:lang w:val="en-US" w:eastAsia="zh-CN"/>
        </w:rPr>
        <w:t>11.1数字化时代让物流更透明</w:t>
      </w:r>
    </w:p>
    <w:p w14:paraId="4727DAF0">
      <w:pPr>
        <w:spacing w:line="240" w:lineRule="auto"/>
        <w:ind w:leftChars="0" w:firstLine="420" w:firstLineChars="200"/>
        <w:rPr>
          <w:rFonts w:hint="eastAsia"/>
          <w:lang w:val="en-US" w:eastAsia="zh-CN"/>
        </w:rPr>
      </w:pPr>
      <w:r>
        <w:rPr>
          <w:rFonts w:hint="eastAsia"/>
          <w:lang w:val="en-US" w:eastAsia="zh-CN"/>
        </w:rPr>
        <w:t>传统运输已经跟不上时代</w:t>
      </w:r>
    </w:p>
    <w:p w14:paraId="09D34813">
      <w:pPr>
        <w:spacing w:line="240" w:lineRule="auto"/>
        <w:ind w:leftChars="0" w:firstLine="420" w:firstLineChars="200"/>
        <w:rPr>
          <w:rFonts w:hint="eastAsia"/>
          <w:lang w:val="en-US" w:eastAsia="zh-CN"/>
        </w:rPr>
      </w:pPr>
      <w:r>
        <w:rPr>
          <w:rFonts w:hint="eastAsia"/>
          <w:lang w:val="en-US" w:eastAsia="zh-CN"/>
        </w:rPr>
        <w:t>智能物流系统：可视+可靠</w:t>
      </w:r>
    </w:p>
    <w:p w14:paraId="113AF041">
      <w:pPr>
        <w:spacing w:line="240" w:lineRule="auto"/>
        <w:ind w:leftChars="0" w:firstLine="420" w:firstLineChars="200"/>
        <w:rPr>
          <w:rFonts w:hint="eastAsia"/>
          <w:lang w:val="en-US" w:eastAsia="zh-CN"/>
        </w:rPr>
      </w:pPr>
      <w:r>
        <w:rPr>
          <w:rFonts w:hint="eastAsia"/>
          <w:lang w:val="en-US" w:eastAsia="zh-CN"/>
        </w:rPr>
        <w:t>数字化时代，物流情况随时掌握</w:t>
      </w:r>
    </w:p>
    <w:p w14:paraId="69940B14">
      <w:pPr>
        <w:spacing w:line="240" w:lineRule="auto"/>
        <w:ind w:leftChars="0" w:firstLine="420" w:firstLineChars="200"/>
        <w:rPr>
          <w:rFonts w:hint="eastAsia"/>
          <w:lang w:val="en-US" w:eastAsia="zh-CN"/>
        </w:rPr>
      </w:pPr>
      <w:r>
        <w:rPr>
          <w:rFonts w:hint="eastAsia"/>
          <w:lang w:val="en-US" w:eastAsia="zh-CN"/>
        </w:rPr>
        <w:t>德邦：加速物流透明化升级</w:t>
      </w:r>
    </w:p>
    <w:p w14:paraId="3C3CC432">
      <w:pPr>
        <w:pStyle w:val="11"/>
        <w:spacing w:line="240" w:lineRule="auto"/>
        <w:ind w:left="0" w:leftChars="0" w:firstLine="0" w:firstLineChars="0"/>
        <w:rPr>
          <w:rFonts w:hint="eastAsia"/>
          <w:lang w:val="en-US" w:eastAsia="zh-CN"/>
        </w:rPr>
      </w:pPr>
      <w:r>
        <w:rPr>
          <w:rFonts w:hint="eastAsia"/>
          <w:lang w:val="en-US" w:eastAsia="zh-CN"/>
        </w:rPr>
        <w:t>11.2新工具：机器人流程自动化</w:t>
      </w:r>
    </w:p>
    <w:p w14:paraId="3183AE38">
      <w:pPr>
        <w:spacing w:line="240" w:lineRule="auto"/>
        <w:ind w:leftChars="0" w:firstLine="420" w:firstLineChars="200"/>
        <w:rPr>
          <w:rFonts w:hint="eastAsia"/>
          <w:lang w:val="en-US" w:eastAsia="zh-CN"/>
        </w:rPr>
      </w:pPr>
      <w:r>
        <w:rPr>
          <w:rFonts w:hint="eastAsia"/>
          <w:lang w:val="en-US" w:eastAsia="zh-CN"/>
        </w:rPr>
        <w:t>什么是机器人流程自动化</w:t>
      </w:r>
    </w:p>
    <w:p w14:paraId="66457C14">
      <w:pPr>
        <w:spacing w:line="240" w:lineRule="auto"/>
        <w:ind w:leftChars="0" w:firstLine="420" w:firstLineChars="200"/>
        <w:rPr>
          <w:rFonts w:hint="eastAsia"/>
          <w:lang w:val="en-US" w:eastAsia="zh-CN"/>
        </w:rPr>
      </w:pPr>
      <w:r>
        <w:rPr>
          <w:rFonts w:hint="eastAsia"/>
          <w:lang w:val="en-US" w:eastAsia="zh-CN"/>
        </w:rPr>
        <w:t>如何制定机器人战略</w:t>
      </w:r>
    </w:p>
    <w:p w14:paraId="10C08C2C">
      <w:pPr>
        <w:spacing w:line="240" w:lineRule="auto"/>
        <w:ind w:leftChars="0" w:firstLine="420" w:firstLineChars="200"/>
        <w:rPr>
          <w:rFonts w:hint="eastAsia"/>
          <w:lang w:val="en-US" w:eastAsia="zh-CN"/>
        </w:rPr>
      </w:pPr>
      <w:r>
        <w:rPr>
          <w:rFonts w:hint="eastAsia"/>
          <w:lang w:val="en-US" w:eastAsia="zh-CN"/>
        </w:rPr>
        <w:t>顺丰：争做物流数字化榜样</w:t>
      </w:r>
    </w:p>
    <w:p w14:paraId="74FB3911">
      <w:pPr>
        <w:pStyle w:val="11"/>
        <w:spacing w:line="240" w:lineRule="auto"/>
        <w:ind w:left="0" w:leftChars="0" w:firstLine="0" w:firstLineChars="0"/>
        <w:rPr>
          <w:rFonts w:hint="eastAsia"/>
          <w:lang w:val="en-US" w:eastAsia="zh-CN"/>
        </w:rPr>
      </w:pPr>
      <w:r>
        <w:rPr>
          <w:rFonts w:hint="eastAsia"/>
          <w:lang w:val="en-US" w:eastAsia="zh-CN"/>
        </w:rPr>
        <w:t>11.3案例分析：多方部署物流转型战略</w:t>
      </w:r>
    </w:p>
    <w:p w14:paraId="41DAAB2F">
      <w:pPr>
        <w:spacing w:line="240" w:lineRule="auto"/>
        <w:ind w:leftChars="0" w:firstLine="420" w:firstLineChars="200"/>
        <w:rPr>
          <w:rFonts w:hint="eastAsia"/>
          <w:lang w:val="en-US" w:eastAsia="zh-CN"/>
        </w:rPr>
      </w:pPr>
      <w:r>
        <w:rPr>
          <w:rFonts w:hint="eastAsia"/>
          <w:lang w:val="en-US" w:eastAsia="zh-CN"/>
        </w:rPr>
        <w:t>Forto：致力于运输管理智能化改造</w:t>
      </w:r>
    </w:p>
    <w:p w14:paraId="0302DF22">
      <w:pPr>
        <w:spacing w:line="240" w:lineRule="auto"/>
        <w:ind w:leftChars="0" w:firstLine="420" w:firstLineChars="200"/>
        <w:rPr>
          <w:rFonts w:hint="eastAsia"/>
          <w:lang w:val="en-US" w:eastAsia="zh-CN"/>
        </w:rPr>
      </w:pPr>
      <w:r>
        <w:rPr>
          <w:rFonts w:hint="eastAsia"/>
          <w:lang w:val="en-US" w:eastAsia="zh-CN"/>
        </w:rPr>
        <w:t>Flexport：独创个性化物流经营模式</w:t>
      </w:r>
    </w:p>
    <w:p w14:paraId="7E7252B2">
      <w:pPr>
        <w:spacing w:line="240" w:lineRule="auto"/>
        <w:ind w:leftChars="0" w:firstLine="420" w:firstLineChars="200"/>
        <w:rPr>
          <w:rFonts w:hint="eastAsia"/>
        </w:rPr>
      </w:pPr>
      <w:r>
        <w:rPr>
          <w:rFonts w:hint="eastAsia"/>
          <w:lang w:val="en-US" w:eastAsia="zh-CN"/>
        </w:rPr>
        <w:t>北国商城：物流产业园升级+技术引进</w:t>
      </w:r>
    </w:p>
    <w:p w14:paraId="521D578B">
      <w:pPr>
        <w:pStyle w:val="10"/>
        <w:spacing w:line="240" w:lineRule="auto"/>
        <w:ind w:leftChars="0" w:firstLine="0" w:firstLineChars="0"/>
        <w:rPr>
          <w:rFonts w:hint="eastAsia"/>
          <w:lang w:val="en-US" w:eastAsia="zh-CN"/>
        </w:rPr>
      </w:pPr>
      <w:r>
        <w:rPr>
          <w:rFonts w:hint="eastAsia"/>
          <w:lang w:val="en-US" w:eastAsia="zh-CN"/>
        </w:rPr>
        <w:t>第12章 交付数字化：为交付流程加速</w:t>
      </w:r>
    </w:p>
    <w:p w14:paraId="244DCFB4">
      <w:pPr>
        <w:pStyle w:val="11"/>
        <w:spacing w:line="240" w:lineRule="auto"/>
        <w:ind w:left="0" w:leftChars="0" w:firstLine="0" w:firstLineChars="0"/>
        <w:rPr>
          <w:rFonts w:hint="eastAsia"/>
          <w:lang w:val="en-US" w:eastAsia="zh-CN"/>
        </w:rPr>
      </w:pPr>
      <w:r>
        <w:rPr>
          <w:rFonts w:hint="eastAsia"/>
          <w:lang w:val="en-US" w:eastAsia="zh-CN"/>
        </w:rPr>
        <w:t>12.1传统交付四大弊端</w:t>
      </w:r>
    </w:p>
    <w:p w14:paraId="17C3BC96">
      <w:pPr>
        <w:spacing w:line="240" w:lineRule="auto"/>
        <w:ind w:leftChars="0" w:firstLine="420" w:firstLineChars="200"/>
        <w:rPr>
          <w:rFonts w:hint="eastAsia"/>
          <w:lang w:val="en-US" w:eastAsia="zh-CN"/>
        </w:rPr>
      </w:pPr>
      <w:r>
        <w:rPr>
          <w:rFonts w:hint="eastAsia"/>
          <w:lang w:val="en-US" w:eastAsia="zh-CN"/>
        </w:rPr>
        <w:t>交付难，且延迟率高</w:t>
      </w:r>
    </w:p>
    <w:p w14:paraId="7F4CA1A7">
      <w:pPr>
        <w:spacing w:line="240" w:lineRule="auto"/>
        <w:ind w:leftChars="0" w:firstLine="420" w:firstLineChars="200"/>
        <w:rPr>
          <w:rFonts w:hint="eastAsia"/>
          <w:lang w:val="en-US" w:eastAsia="zh-CN"/>
        </w:rPr>
      </w:pPr>
      <w:r>
        <w:rPr>
          <w:rFonts w:hint="eastAsia"/>
          <w:lang w:val="en-US" w:eastAsia="zh-CN"/>
        </w:rPr>
        <w:t>违约责任不容易划分</w:t>
      </w:r>
    </w:p>
    <w:p w14:paraId="40C0AF7C">
      <w:pPr>
        <w:spacing w:line="240" w:lineRule="auto"/>
        <w:ind w:leftChars="0" w:firstLine="420" w:firstLineChars="200"/>
        <w:rPr>
          <w:rFonts w:hint="eastAsia"/>
          <w:lang w:val="en-US" w:eastAsia="zh-CN"/>
        </w:rPr>
      </w:pPr>
      <w:r>
        <w:rPr>
          <w:rFonts w:hint="eastAsia"/>
          <w:lang w:val="en-US" w:eastAsia="zh-CN"/>
        </w:rPr>
        <w:t>需求多变，信息差明显</w:t>
      </w:r>
    </w:p>
    <w:p w14:paraId="60980284">
      <w:pPr>
        <w:spacing w:line="240" w:lineRule="auto"/>
        <w:ind w:leftChars="0" w:firstLine="420" w:firstLineChars="200"/>
        <w:rPr>
          <w:rFonts w:hint="eastAsia"/>
          <w:lang w:val="en-US" w:eastAsia="zh-CN"/>
        </w:rPr>
      </w:pPr>
      <w:r>
        <w:rPr>
          <w:rFonts w:hint="eastAsia"/>
          <w:lang w:val="en-US" w:eastAsia="zh-CN"/>
        </w:rPr>
        <w:t>无法精准预测和即时响应</w:t>
      </w:r>
    </w:p>
    <w:p w14:paraId="3DB05D0A">
      <w:pPr>
        <w:pStyle w:val="11"/>
        <w:spacing w:line="240" w:lineRule="auto"/>
        <w:ind w:left="0" w:leftChars="0" w:firstLine="0" w:firstLineChars="0"/>
        <w:rPr>
          <w:rFonts w:hint="eastAsia"/>
          <w:lang w:val="en-US" w:eastAsia="zh-CN"/>
        </w:rPr>
      </w:pPr>
      <w:r>
        <w:rPr>
          <w:rFonts w:hint="eastAsia"/>
          <w:lang w:val="en-US" w:eastAsia="zh-CN"/>
        </w:rPr>
        <w:t>12.2数字化交付方案设计</w:t>
      </w:r>
    </w:p>
    <w:p w14:paraId="1B64A94D">
      <w:pPr>
        <w:spacing w:line="240" w:lineRule="auto"/>
        <w:ind w:leftChars="0" w:firstLine="420" w:firstLineChars="200"/>
        <w:rPr>
          <w:rFonts w:hint="eastAsia"/>
          <w:lang w:val="en-US" w:eastAsia="zh-CN"/>
        </w:rPr>
      </w:pPr>
      <w:r>
        <w:rPr>
          <w:rFonts w:hint="eastAsia"/>
          <w:lang w:val="en-US" w:eastAsia="zh-CN"/>
        </w:rPr>
        <w:t>发挥ETA分析系统的价值</w:t>
      </w:r>
    </w:p>
    <w:p w14:paraId="4A4C16E2">
      <w:pPr>
        <w:spacing w:line="240" w:lineRule="auto"/>
        <w:ind w:leftChars="0" w:firstLine="420" w:firstLineChars="200"/>
        <w:rPr>
          <w:rFonts w:hint="eastAsia"/>
          <w:lang w:val="en-US" w:eastAsia="zh-CN"/>
        </w:rPr>
      </w:pPr>
      <w:r>
        <w:rPr>
          <w:rFonts w:hint="eastAsia"/>
          <w:lang w:val="en-US" w:eastAsia="zh-CN"/>
        </w:rPr>
        <w:t>智能监测运输情况，及时预警</w:t>
      </w:r>
    </w:p>
    <w:p w14:paraId="0E612938">
      <w:pPr>
        <w:spacing w:line="240" w:lineRule="auto"/>
        <w:ind w:leftChars="0" w:firstLine="420" w:firstLineChars="200"/>
        <w:rPr>
          <w:rFonts w:hint="eastAsia"/>
          <w:lang w:val="en-US" w:eastAsia="zh-CN"/>
        </w:rPr>
      </w:pPr>
      <w:r>
        <w:rPr>
          <w:rFonts w:hint="eastAsia"/>
          <w:lang w:val="en-US" w:eastAsia="zh-CN"/>
        </w:rPr>
        <w:t>如何实现全渠道交付</w:t>
      </w:r>
    </w:p>
    <w:p w14:paraId="7D32357B">
      <w:pPr>
        <w:pStyle w:val="11"/>
        <w:spacing w:line="240" w:lineRule="auto"/>
        <w:ind w:left="0" w:leftChars="0" w:firstLine="0" w:firstLineChars="0"/>
        <w:rPr>
          <w:rFonts w:hint="eastAsia"/>
          <w:lang w:val="en-US" w:eastAsia="zh-CN"/>
        </w:rPr>
      </w:pPr>
      <w:r>
        <w:rPr>
          <w:rFonts w:hint="eastAsia"/>
          <w:lang w:val="en-US" w:eastAsia="zh-CN"/>
        </w:rPr>
        <w:t>12.3案例分析：跟着前辈学习经验</w:t>
      </w:r>
    </w:p>
    <w:p w14:paraId="48A001E6">
      <w:pPr>
        <w:spacing w:line="240" w:lineRule="auto"/>
        <w:ind w:leftChars="0" w:firstLine="420" w:firstLineChars="200"/>
        <w:rPr>
          <w:rFonts w:hint="eastAsia"/>
          <w:lang w:val="en-US" w:eastAsia="zh-CN"/>
        </w:rPr>
      </w:pPr>
      <w:r>
        <w:rPr>
          <w:rFonts w:hint="eastAsia"/>
          <w:lang w:val="en-US" w:eastAsia="zh-CN"/>
        </w:rPr>
        <w:t>日化企业的订单智能履约方案</w:t>
      </w:r>
    </w:p>
    <w:p w14:paraId="076B26D1">
      <w:pPr>
        <w:spacing w:line="240" w:lineRule="auto"/>
        <w:ind w:leftChars="0" w:firstLine="420" w:firstLineChars="200"/>
        <w:rPr>
          <w:rFonts w:hint="eastAsia"/>
          <w:lang w:val="en-US" w:eastAsia="zh-CN"/>
        </w:rPr>
      </w:pPr>
      <w:r>
        <w:rPr>
          <w:rFonts w:hint="eastAsia"/>
          <w:lang w:val="en-US" w:eastAsia="zh-CN"/>
        </w:rPr>
        <w:t>运易通：线上与线下一体的物流模式</w:t>
      </w:r>
    </w:p>
    <w:p w14:paraId="410C6C36">
      <w:pPr>
        <w:spacing w:line="240" w:lineRule="auto"/>
        <w:ind w:leftChars="0" w:firstLine="420" w:firstLineChars="200"/>
        <w:rPr>
          <w:rFonts w:hint="eastAsia"/>
          <w:lang w:val="en-US" w:eastAsia="zh-CN"/>
        </w:rPr>
      </w:pPr>
      <w:r>
        <w:rPr>
          <w:rFonts w:hint="eastAsia"/>
          <w:lang w:val="en-US" w:eastAsia="zh-CN"/>
        </w:rPr>
        <w:t>西门子：在困境中探索智能交付之道</w:t>
      </w:r>
    </w:p>
    <w:p w14:paraId="7988F9F4">
      <w:pPr>
        <w:pStyle w:val="10"/>
        <w:spacing w:line="240" w:lineRule="auto"/>
        <w:ind w:leftChars="0" w:firstLine="0" w:firstLineChars="0"/>
        <w:rPr>
          <w:rFonts w:hint="eastAsia"/>
          <w:lang w:val="en-US" w:eastAsia="zh-CN"/>
        </w:rPr>
      </w:pPr>
      <w:r>
        <w:rPr>
          <w:rFonts w:hint="eastAsia"/>
          <w:lang w:val="en-US" w:eastAsia="zh-CN"/>
        </w:rPr>
        <w:t>第13章 供应链金融数字化：筑牢安全防线</w:t>
      </w:r>
    </w:p>
    <w:p w14:paraId="48C4C5A1">
      <w:pPr>
        <w:pStyle w:val="11"/>
        <w:spacing w:line="240" w:lineRule="auto"/>
        <w:ind w:left="0" w:leftChars="0" w:firstLine="0" w:firstLineChars="0"/>
        <w:rPr>
          <w:rFonts w:hint="eastAsia"/>
          <w:lang w:val="en-US" w:eastAsia="zh-CN"/>
        </w:rPr>
      </w:pPr>
      <w:r>
        <w:rPr>
          <w:rFonts w:hint="eastAsia"/>
          <w:lang w:val="en-US" w:eastAsia="zh-CN"/>
        </w:rPr>
        <w:t>13.1供应链金融是如何变革的</w:t>
      </w:r>
    </w:p>
    <w:p w14:paraId="21FA3D52">
      <w:pPr>
        <w:spacing w:line="240" w:lineRule="auto"/>
        <w:ind w:leftChars="0" w:firstLine="420" w:firstLineChars="200"/>
        <w:rPr>
          <w:rFonts w:hint="eastAsia"/>
          <w:lang w:val="en-US" w:eastAsia="zh-CN"/>
        </w:rPr>
      </w:pPr>
      <w:r>
        <w:rPr>
          <w:rFonts w:hint="eastAsia"/>
          <w:lang w:val="en-US" w:eastAsia="zh-CN"/>
        </w:rPr>
        <w:t>你了解供应链金融吗</w:t>
      </w:r>
    </w:p>
    <w:p w14:paraId="02423A11">
      <w:pPr>
        <w:spacing w:line="240" w:lineRule="auto"/>
        <w:ind w:leftChars="0" w:firstLine="420" w:firstLineChars="200"/>
        <w:rPr>
          <w:rFonts w:hint="eastAsia"/>
          <w:lang w:val="en-US" w:eastAsia="zh-CN"/>
        </w:rPr>
      </w:pPr>
      <w:r>
        <w:rPr>
          <w:rFonts w:hint="eastAsia"/>
          <w:lang w:val="en-US" w:eastAsia="zh-CN"/>
        </w:rPr>
        <w:t>供应链金融为什么必须转型</w:t>
      </w:r>
    </w:p>
    <w:p w14:paraId="5C6EC3A8">
      <w:pPr>
        <w:spacing w:line="240" w:lineRule="auto"/>
        <w:ind w:leftChars="0" w:firstLine="420" w:firstLineChars="200"/>
        <w:rPr>
          <w:rFonts w:hint="eastAsia"/>
          <w:lang w:val="en-US" w:eastAsia="zh-CN"/>
        </w:rPr>
      </w:pPr>
      <w:r>
        <w:rPr>
          <w:rFonts w:hint="eastAsia"/>
          <w:lang w:val="en-US" w:eastAsia="zh-CN"/>
        </w:rPr>
        <w:t>技术支撑：供应链金融转型所需技术</w:t>
      </w:r>
    </w:p>
    <w:p w14:paraId="5818EAC4">
      <w:pPr>
        <w:pStyle w:val="11"/>
        <w:spacing w:line="240" w:lineRule="auto"/>
        <w:ind w:left="0" w:leftChars="0" w:firstLine="0" w:firstLineChars="0"/>
        <w:rPr>
          <w:rFonts w:hint="eastAsia"/>
          <w:lang w:val="en-US" w:eastAsia="zh-CN"/>
        </w:rPr>
      </w:pPr>
      <w:r>
        <w:rPr>
          <w:rFonts w:hint="eastAsia"/>
          <w:lang w:val="en-US" w:eastAsia="zh-CN"/>
        </w:rPr>
        <w:t>13.2如何实现供应链金融数字化</w:t>
      </w:r>
    </w:p>
    <w:p w14:paraId="232CF430">
      <w:pPr>
        <w:spacing w:line="240" w:lineRule="auto"/>
        <w:ind w:leftChars="0" w:firstLine="420" w:firstLineChars="200"/>
        <w:rPr>
          <w:rFonts w:hint="eastAsia"/>
          <w:lang w:val="en-US" w:eastAsia="zh-CN"/>
        </w:rPr>
      </w:pPr>
      <w:r>
        <w:rPr>
          <w:rFonts w:hint="eastAsia"/>
          <w:lang w:val="en-US" w:eastAsia="zh-CN"/>
        </w:rPr>
        <w:t>关键点一：不断探索，积极创新</w:t>
      </w:r>
    </w:p>
    <w:p w14:paraId="43F939E4">
      <w:pPr>
        <w:spacing w:line="240" w:lineRule="auto"/>
        <w:ind w:leftChars="0" w:firstLine="420" w:firstLineChars="200"/>
        <w:rPr>
          <w:rFonts w:hint="eastAsia"/>
          <w:lang w:val="en-US" w:eastAsia="zh-CN"/>
        </w:rPr>
      </w:pPr>
      <w:r>
        <w:rPr>
          <w:rFonts w:hint="eastAsia"/>
          <w:lang w:val="en-US" w:eastAsia="zh-CN"/>
        </w:rPr>
        <w:t>关键点二：扩大规模，增加投入</w:t>
      </w:r>
    </w:p>
    <w:p w14:paraId="0A9B07F0">
      <w:pPr>
        <w:spacing w:line="240" w:lineRule="auto"/>
        <w:ind w:leftChars="0" w:firstLine="420" w:firstLineChars="200"/>
        <w:rPr>
          <w:rFonts w:hint="eastAsia"/>
          <w:lang w:val="en-US" w:eastAsia="zh-CN"/>
        </w:rPr>
      </w:pPr>
      <w:r>
        <w:rPr>
          <w:rFonts w:hint="eastAsia"/>
          <w:lang w:val="en-US" w:eastAsia="zh-CN"/>
        </w:rPr>
        <w:t>关键点三：关注收益，优化体验</w:t>
      </w:r>
    </w:p>
    <w:p w14:paraId="0A0B6F71">
      <w:pPr>
        <w:spacing w:line="240" w:lineRule="auto"/>
        <w:ind w:leftChars="0" w:firstLine="420" w:firstLineChars="200"/>
        <w:rPr>
          <w:rFonts w:hint="default"/>
          <w:lang w:val="en-US" w:eastAsia="zh-CN"/>
        </w:rPr>
      </w:pPr>
      <w:r>
        <w:rPr>
          <w:rFonts w:hint="eastAsia"/>
          <w:lang w:val="en-US" w:eastAsia="zh-CN"/>
        </w:rPr>
        <w:t>关键点四：精准预测，协同发展</w:t>
      </w:r>
    </w:p>
    <w:p w14:paraId="42E231DD">
      <w:pPr>
        <w:spacing w:line="240" w:lineRule="auto"/>
        <w:ind w:leftChars="0" w:firstLine="420" w:firstLineChars="200"/>
        <w:rPr>
          <w:rFonts w:hint="eastAsia"/>
          <w:lang w:val="en-US" w:eastAsia="zh-CN"/>
        </w:rPr>
      </w:pPr>
      <w:r>
        <w:rPr>
          <w:rFonts w:hint="eastAsia"/>
          <w:lang w:val="en-US" w:eastAsia="zh-CN"/>
        </w:rPr>
        <w:t>关键点五：生产创新，组织赋能</w:t>
      </w:r>
    </w:p>
    <w:p w14:paraId="67D49A4E">
      <w:pPr>
        <w:pStyle w:val="11"/>
        <w:spacing w:line="240" w:lineRule="auto"/>
        <w:ind w:left="0" w:leftChars="0" w:firstLine="0" w:firstLineChars="0"/>
        <w:rPr>
          <w:rFonts w:hint="eastAsia"/>
          <w:lang w:val="en-US" w:eastAsia="zh-CN"/>
        </w:rPr>
      </w:pPr>
      <w:r>
        <w:rPr>
          <w:rFonts w:hint="eastAsia"/>
          <w:lang w:val="en-US" w:eastAsia="zh-CN"/>
        </w:rPr>
        <w:t>13.3案例分析：供应链金融转型指南</w:t>
      </w:r>
    </w:p>
    <w:p w14:paraId="78DB1A79">
      <w:pPr>
        <w:spacing w:line="240" w:lineRule="auto"/>
        <w:ind w:leftChars="0" w:firstLine="420" w:firstLineChars="200"/>
        <w:rPr>
          <w:rFonts w:hint="eastAsia"/>
          <w:lang w:val="en-US" w:eastAsia="zh-CN"/>
        </w:rPr>
      </w:pPr>
      <w:r>
        <w:rPr>
          <w:rFonts w:hint="eastAsia"/>
          <w:lang w:val="en-US" w:eastAsia="zh-CN"/>
        </w:rPr>
        <w:t>菜鸟：与众不同的“入仓即可贷”服务</w:t>
      </w:r>
    </w:p>
    <w:p w14:paraId="314B7288">
      <w:pPr>
        <w:spacing w:line="240" w:lineRule="auto"/>
        <w:ind w:leftChars="0" w:firstLine="420" w:firstLineChars="200"/>
        <w:rPr>
          <w:rFonts w:hint="eastAsia"/>
          <w:lang w:val="en-US" w:eastAsia="zh-CN"/>
        </w:rPr>
      </w:pPr>
      <w:r>
        <w:rPr>
          <w:rFonts w:hint="eastAsia"/>
          <w:lang w:val="en-US" w:eastAsia="zh-CN"/>
        </w:rPr>
        <w:t>网商银行：积极研究数字金融解决方案</w:t>
      </w:r>
    </w:p>
    <w:p w14:paraId="7BC8C2E0">
      <w:pPr>
        <w:spacing w:line="240" w:lineRule="auto"/>
        <w:ind w:leftChars="0" w:firstLine="420" w:firstLineChars="200"/>
        <w:rPr>
          <w:rFonts w:hint="eastAsia"/>
          <w:lang w:val="en-US" w:eastAsia="zh-CN"/>
        </w:rPr>
      </w:pPr>
      <w:r>
        <w:rPr>
          <w:rFonts w:hint="eastAsia"/>
          <w:lang w:val="en-US" w:eastAsia="zh-CN"/>
        </w:rPr>
        <w:t>微众银行：为企业解决资金与资源问题</w:t>
      </w:r>
    </w:p>
    <w:p w14:paraId="65BB438F">
      <w:pPr>
        <w:pStyle w:val="2"/>
        <w:rPr>
          <w:rFonts w:hint="eastAsia"/>
          <w:lang w:val="en-US" w:eastAsia="zh-CN"/>
        </w:rPr>
      </w:pPr>
    </w:p>
    <w:p w14:paraId="11221430">
      <w:pPr>
        <w:rPr>
          <w:rFonts w:hint="eastAsia"/>
          <w:lang w:val="en-US" w:eastAsia="zh-CN"/>
        </w:rPr>
      </w:pPr>
    </w:p>
    <w:p w14:paraId="6570F11B">
      <w:pPr>
        <w:pStyle w:val="2"/>
        <w:rPr>
          <w:rFonts w:hint="eastAsia"/>
          <w:lang w:val="en-US" w:eastAsia="zh-CN"/>
        </w:rPr>
      </w:pPr>
    </w:p>
    <w:p w14:paraId="5A3B2786">
      <w:pPr>
        <w:rPr>
          <w:rFonts w:hint="eastAsia"/>
          <w:lang w:val="en-US" w:eastAsia="zh-CN"/>
        </w:rPr>
      </w:pPr>
    </w:p>
    <w:p w14:paraId="138D7A02">
      <w:pPr>
        <w:pStyle w:val="2"/>
        <w:rPr>
          <w:rFonts w:hint="eastAsia"/>
          <w:lang w:val="en-US" w:eastAsia="zh-CN"/>
        </w:rPr>
      </w:pPr>
    </w:p>
    <w:p w14:paraId="0C4EC1B1">
      <w:pPr>
        <w:rPr>
          <w:rFonts w:hint="eastAsia"/>
          <w:lang w:val="en-US" w:eastAsia="zh-CN"/>
        </w:rPr>
      </w:pPr>
    </w:p>
    <w:p w14:paraId="0AE16385">
      <w:pPr>
        <w:pStyle w:val="2"/>
        <w:rPr>
          <w:rFonts w:hint="eastAsia"/>
          <w:lang w:val="en-US" w:eastAsia="zh-CN"/>
        </w:rPr>
      </w:pPr>
    </w:p>
    <w:p w14:paraId="73E0CD2D">
      <w:pPr>
        <w:rPr>
          <w:rFonts w:hint="eastAsia"/>
          <w:lang w:val="en-US" w:eastAsia="zh-CN"/>
        </w:rPr>
      </w:pPr>
    </w:p>
    <w:p w14:paraId="63FEAC0E">
      <w:pPr>
        <w:pStyle w:val="2"/>
        <w:rPr>
          <w:rFonts w:hint="eastAsia"/>
          <w:lang w:val="en-US" w:eastAsia="zh-CN"/>
        </w:rPr>
      </w:pPr>
    </w:p>
    <w:p w14:paraId="50013773">
      <w:pPr>
        <w:rPr>
          <w:rFonts w:hint="eastAsia"/>
          <w:lang w:val="en-US" w:eastAsia="zh-CN"/>
        </w:rPr>
      </w:pPr>
    </w:p>
    <w:p w14:paraId="25182CA0">
      <w:pPr>
        <w:rPr>
          <w:rFonts w:hint="eastAsia" w:eastAsiaTheme="minorEastAsia"/>
          <w:b/>
          <w:bCs/>
          <w:lang w:eastAsia="zh-CN"/>
        </w:rPr>
      </w:pPr>
      <w:r>
        <w:rPr>
          <w:rFonts w:hint="eastAsia"/>
          <w:b/>
          <w:bCs/>
          <w:lang w:eastAsia="zh-CN"/>
        </w:rPr>
        <w:t>样章</w:t>
      </w:r>
    </w:p>
    <w:p w14:paraId="0F491142">
      <w:pPr>
        <w:rPr>
          <w:rFonts w:hint="eastAsia"/>
          <w:b/>
          <w:bCs/>
        </w:rPr>
      </w:pPr>
      <w:r>
        <w:rPr>
          <w:rFonts w:hint="eastAsia"/>
          <w:b/>
          <w:bCs/>
        </w:rPr>
        <w:t>第9章 制造数字化：全方位赋能生产力</w:t>
      </w:r>
    </w:p>
    <w:p w14:paraId="7CE3ED1B">
      <w:pPr>
        <w:bidi w:val="0"/>
        <w:rPr>
          <w:rFonts w:hint="eastAsia"/>
          <w:b/>
          <w:bCs/>
        </w:rPr>
      </w:pPr>
      <w:r>
        <w:rPr>
          <w:rFonts w:hint="eastAsia"/>
          <w:b/>
          <w:bCs/>
        </w:rPr>
        <w:t>9.2制造数字化已经是定局</w:t>
      </w:r>
    </w:p>
    <w:p w14:paraId="595B5440">
      <w:pPr>
        <w:bidi w:val="0"/>
        <w:rPr>
          <w:rFonts w:hint="eastAsia"/>
          <w:b/>
          <w:bCs/>
        </w:rPr>
      </w:pPr>
      <w:r>
        <w:rPr>
          <w:rFonts w:hint="eastAsia"/>
          <w:b/>
          <w:bCs/>
        </w:rPr>
        <w:t>工程体系：拥抱新制造</w:t>
      </w:r>
    </w:p>
    <w:p w14:paraId="30AB08E8">
      <w:pPr>
        <w:autoSpaceDE w:val="0"/>
        <w:spacing w:line="360" w:lineRule="auto"/>
        <w:ind w:firstLine="420" w:firstLineChars="200"/>
        <w:rPr>
          <w:rFonts w:ascii="Calibri" w:hAnsi="Calibri" w:eastAsia="宋体" w:cs="Calibri"/>
          <w:color w:val="000000" w:themeColor="text1"/>
          <w:szCs w:val="21"/>
          <w14:textFill>
            <w14:solidFill>
              <w14:schemeClr w14:val="tx1"/>
            </w14:solidFill>
          </w14:textFill>
        </w:rPr>
      </w:pPr>
      <w:r>
        <w:rPr>
          <w:rFonts w:hint="eastAsia" w:ascii="Calibri" w:hAnsi="Calibri" w:eastAsia="宋体" w:cs="Calibri"/>
          <w:color w:val="000000" w:themeColor="text1"/>
          <w:szCs w:val="21"/>
          <w14:textFill>
            <w14:solidFill>
              <w14:schemeClr w14:val="tx1"/>
            </w14:solidFill>
          </w14:textFill>
        </w:rPr>
        <w:t>数字化转型是一个长期的过程，并非一蹴而就，只有打造一个完善、强大的工程体系，才足以支撑企业成功实现转型。企业打造工程体系的目的有两个：一是加速用户需求的生产；二是提供更稳定、更好的产品体验。完整的工程体系如图</w:t>
      </w:r>
      <w:r>
        <w:rPr>
          <w:rFonts w:hint="eastAsia" w:ascii="Calibri" w:hAnsi="Calibri" w:eastAsia="宋体" w:cs="Calibri"/>
          <w:color w:val="000000" w:themeColor="text1"/>
          <w:szCs w:val="21"/>
          <w:lang w:val="en-US" w:eastAsia="zh-CN"/>
          <w14:textFill>
            <w14:solidFill>
              <w14:schemeClr w14:val="tx1"/>
            </w14:solidFill>
          </w14:textFill>
        </w:rPr>
        <w:t>9</w:t>
      </w:r>
      <w:r>
        <w:rPr>
          <w:rFonts w:hint="eastAsia" w:ascii="Calibri" w:hAnsi="Calibri" w:eastAsia="宋体" w:cs="Calibri"/>
          <w:color w:val="000000" w:themeColor="text1"/>
          <w:szCs w:val="21"/>
          <w14:textFill>
            <w14:solidFill>
              <w14:schemeClr w14:val="tx1"/>
            </w14:solidFill>
          </w14:textFill>
        </w:rPr>
        <w:t>-</w:t>
      </w:r>
      <w:r>
        <w:rPr>
          <w:rFonts w:hint="eastAsia" w:ascii="Calibri" w:hAnsi="Calibri" w:eastAsia="宋体" w:cs="Calibri"/>
          <w:color w:val="000000" w:themeColor="text1"/>
          <w:szCs w:val="21"/>
          <w:lang w:val="en-US" w:eastAsia="zh-CN"/>
          <w14:textFill>
            <w14:solidFill>
              <w14:schemeClr w14:val="tx1"/>
            </w14:solidFill>
          </w14:textFill>
        </w:rPr>
        <w:t>1</w:t>
      </w:r>
      <w:r>
        <w:rPr>
          <w:rFonts w:hint="eastAsia" w:ascii="Calibri" w:hAnsi="Calibri" w:eastAsia="宋体" w:cs="Calibri"/>
          <w:color w:val="000000" w:themeColor="text1"/>
          <w:szCs w:val="21"/>
          <w14:textFill>
            <w14:solidFill>
              <w14:schemeClr w14:val="tx1"/>
            </w14:solidFill>
          </w14:textFill>
        </w:rPr>
        <w:t>所示。</w:t>
      </w:r>
    </w:p>
    <w:p w14:paraId="6BEEAE91">
      <w:pPr>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drawing>
          <wp:inline distT="0" distB="0" distL="114300" distR="114300">
            <wp:extent cx="4765040" cy="2510155"/>
            <wp:effectExtent l="0" t="0" r="16510" b="4445"/>
            <wp:docPr id="35" name="图片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 descr="5"/>
                    <pic:cNvPicPr>
                      <a:picLocks noChangeAspect="1"/>
                    </pic:cNvPicPr>
                  </pic:nvPicPr>
                  <pic:blipFill>
                    <a:blip r:embed="rId4"/>
                    <a:stretch>
                      <a:fillRect/>
                    </a:stretch>
                  </pic:blipFill>
                  <pic:spPr>
                    <a:xfrm>
                      <a:off x="0" y="0"/>
                      <a:ext cx="4765040" cy="2510155"/>
                    </a:xfrm>
                    <a:prstGeom prst="rect">
                      <a:avLst/>
                    </a:prstGeom>
                    <a:noFill/>
                    <a:ln>
                      <a:noFill/>
                    </a:ln>
                  </pic:spPr>
                </pic:pic>
              </a:graphicData>
            </a:graphic>
          </wp:inline>
        </w:drawing>
      </w:r>
    </w:p>
    <w:p w14:paraId="56241FC5">
      <w:pPr>
        <w:autoSpaceDE w:val="0"/>
        <w:spacing w:line="360" w:lineRule="auto"/>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图</w:t>
      </w:r>
      <w:r>
        <w:rPr>
          <w:rFonts w:hint="eastAsia" w:ascii="Calibri" w:hAnsi="Calibri" w:eastAsia="宋体" w:cs="Times New Roman"/>
          <w:color w:val="000000" w:themeColor="text1"/>
          <w:szCs w:val="21"/>
          <w:lang w:val="en-US" w:eastAsia="zh-CN"/>
          <w14:textFill>
            <w14:solidFill>
              <w14:schemeClr w14:val="tx1"/>
            </w14:solidFill>
          </w14:textFill>
        </w:rPr>
        <w:t>9</w:t>
      </w:r>
      <w:r>
        <w:rPr>
          <w:rFonts w:hint="eastAsia" w:ascii="Calibri" w:hAnsi="Calibri" w:eastAsia="宋体" w:cs="Times New Roman"/>
          <w:color w:val="000000" w:themeColor="text1"/>
          <w:szCs w:val="21"/>
          <w14:textFill>
            <w14:solidFill>
              <w14:schemeClr w14:val="tx1"/>
            </w14:solidFill>
          </w14:textFill>
        </w:rPr>
        <w:t>-</w:t>
      </w:r>
      <w:r>
        <w:rPr>
          <w:rFonts w:hint="eastAsia" w:ascii="Calibri" w:hAnsi="Calibri" w:eastAsia="宋体" w:cs="Times New Roman"/>
          <w:color w:val="000000" w:themeColor="text1"/>
          <w:szCs w:val="21"/>
          <w:lang w:val="en-US" w:eastAsia="zh-CN"/>
          <w14:textFill>
            <w14:solidFill>
              <w14:schemeClr w14:val="tx1"/>
            </w14:solidFill>
          </w14:textFill>
        </w:rPr>
        <w:t>1</w:t>
      </w:r>
      <w:r>
        <w:rPr>
          <w:rFonts w:hint="eastAsia" w:ascii="Calibri" w:hAnsi="Calibri" w:eastAsia="宋体" w:cs="Times New Roman"/>
          <w:color w:val="000000" w:themeColor="text1"/>
          <w:szCs w:val="21"/>
          <w14:textFill>
            <w14:solidFill>
              <w14:schemeClr w14:val="tx1"/>
            </w14:solidFill>
          </w14:textFill>
        </w:rPr>
        <w:t xml:space="preserve"> 工程体系蓝图</w:t>
      </w:r>
    </w:p>
    <w:p w14:paraId="028A45BC">
      <w:pPr>
        <w:autoSpaceDE w:val="0"/>
        <w:spacing w:line="360" w:lineRule="auto"/>
        <w:ind w:firstLine="420" w:firstLineChars="200"/>
        <w:rPr>
          <w:rFonts w:ascii="Calibri" w:hAnsi="Calibri" w:eastAsia="宋体" w:cs="Calibri"/>
          <w:color w:val="000000" w:themeColor="text1"/>
          <w:szCs w:val="21"/>
          <w14:textFill>
            <w14:solidFill>
              <w14:schemeClr w14:val="tx1"/>
            </w14:solidFill>
          </w14:textFill>
        </w:rPr>
      </w:pPr>
      <w:r>
        <w:rPr>
          <w:rFonts w:hint="eastAsia" w:ascii="Calibri" w:hAnsi="Calibri" w:eastAsia="宋体" w:cs="Calibri"/>
          <w:color w:val="000000" w:themeColor="text1"/>
          <w:szCs w:val="21"/>
          <w14:textFill>
            <w14:solidFill>
              <w14:schemeClr w14:val="tx1"/>
            </w14:solidFill>
          </w14:textFill>
        </w:rPr>
        <w:t>首先，企业要利用需求管理平台沉淀用户数据，排列用户需求优先级。在数字化时代，一家能够将数据与原有工程体系进行有效整合的企业，拥有更大的经营优势。企业可以将各个渠道内蕴含用户消费习惯、使用偏好、个性化需求等高价值的数据收集起来。</w:t>
      </w:r>
    </w:p>
    <w:p w14:paraId="51718B5D">
      <w:pPr>
        <w:autoSpaceDE w:val="0"/>
        <w:spacing w:line="360" w:lineRule="auto"/>
        <w:ind w:firstLine="420" w:firstLineChars="200"/>
        <w:rPr>
          <w:rFonts w:ascii="Calibri" w:hAnsi="Calibri" w:eastAsia="宋体" w:cs="Calibri"/>
          <w:color w:val="000000" w:themeColor="text1"/>
          <w:szCs w:val="21"/>
          <w14:textFill>
            <w14:solidFill>
              <w14:schemeClr w14:val="tx1"/>
            </w14:solidFill>
          </w14:textFill>
        </w:rPr>
      </w:pPr>
      <w:r>
        <w:rPr>
          <w:rFonts w:hint="eastAsia" w:ascii="Calibri" w:hAnsi="Calibri" w:eastAsia="宋体" w:cs="Calibri"/>
          <w:color w:val="000000" w:themeColor="text1"/>
          <w:szCs w:val="21"/>
          <w14:textFill>
            <w14:solidFill>
              <w14:schemeClr w14:val="tx1"/>
            </w14:solidFill>
          </w14:textFill>
        </w:rPr>
        <w:t>例如，苹果公司推出的服务：每位用户在使用新的设备之前，都会收到一个弹窗——询问用户是否愿意与苹果公司共享自己的偏好数据。基于此，苹果公司就可以为用户提供更好、更加个性化的服务。</w:t>
      </w:r>
    </w:p>
    <w:p w14:paraId="3B689ABD">
      <w:pPr>
        <w:autoSpaceDE w:val="0"/>
        <w:spacing w:line="360" w:lineRule="auto"/>
        <w:ind w:firstLine="420" w:firstLineChars="200"/>
        <w:rPr>
          <w:rFonts w:ascii="Calibri" w:hAnsi="Calibri" w:eastAsia="宋体" w:cs="Calibri"/>
          <w:color w:val="000000" w:themeColor="text1"/>
          <w:szCs w:val="21"/>
          <w14:textFill>
            <w14:solidFill>
              <w14:schemeClr w14:val="tx1"/>
            </w14:solidFill>
          </w14:textFill>
        </w:rPr>
      </w:pPr>
      <w:r>
        <w:rPr>
          <w:rFonts w:hint="eastAsia" w:ascii="Calibri" w:hAnsi="Calibri" w:eastAsia="宋体" w:cs="Calibri"/>
          <w:color w:val="000000" w:themeColor="text1"/>
          <w:szCs w:val="21"/>
          <w14:textFill>
            <w14:solidFill>
              <w14:schemeClr w14:val="tx1"/>
            </w14:solidFill>
          </w14:textFill>
        </w:rPr>
        <w:t>其次，企业要构建功能完好的研发管理平台，还要做好产品的迭代优化。企业有了明确的战略愿景和目标一致的团队，做好了用户数据沉淀，接下来就需要按照用户需求，改进自己原有的生产体系，使其适应市场的变化。</w:t>
      </w:r>
    </w:p>
    <w:p w14:paraId="36F3054F">
      <w:pPr>
        <w:autoSpaceDE w:val="0"/>
        <w:spacing w:line="360" w:lineRule="auto"/>
        <w:ind w:firstLine="420" w:firstLineChars="200"/>
        <w:rPr>
          <w:rFonts w:ascii="Calibri" w:hAnsi="Calibri" w:eastAsia="宋体" w:cs="Calibri"/>
          <w:color w:val="000000" w:themeColor="text1"/>
          <w:szCs w:val="21"/>
          <w14:textFill>
            <w14:solidFill>
              <w14:schemeClr w14:val="tx1"/>
            </w14:solidFill>
          </w14:textFill>
        </w:rPr>
      </w:pPr>
      <w:r>
        <w:rPr>
          <w:rFonts w:hint="eastAsia" w:ascii="Calibri" w:hAnsi="Calibri" w:eastAsia="宋体" w:cs="Calibri"/>
          <w:color w:val="000000" w:themeColor="text1"/>
          <w:szCs w:val="21"/>
          <w14:textFill>
            <w14:solidFill>
              <w14:schemeClr w14:val="tx1"/>
            </w14:solidFill>
          </w14:textFill>
        </w:rPr>
        <w:t>在持续集成平台上，依托于多种先进的数字化、自动化技术，企业会不断地更新自己的产品生产线，确保产品的迭代能够高效完成。</w:t>
      </w:r>
    </w:p>
    <w:p w14:paraId="385786A2">
      <w:pPr>
        <w:autoSpaceDE w:val="0"/>
        <w:spacing w:line="360" w:lineRule="auto"/>
        <w:ind w:firstLine="420" w:firstLineChars="200"/>
        <w:rPr>
          <w:rFonts w:ascii="Calibri" w:hAnsi="Calibri" w:eastAsia="宋体" w:cs="Calibri"/>
          <w:color w:val="000000" w:themeColor="text1"/>
          <w:szCs w:val="21"/>
          <w14:textFill>
            <w14:solidFill>
              <w14:schemeClr w14:val="tx1"/>
            </w14:solidFill>
          </w14:textFill>
        </w:rPr>
      </w:pPr>
      <w:r>
        <w:rPr>
          <w:rFonts w:hint="eastAsia" w:ascii="Calibri" w:hAnsi="Calibri" w:eastAsia="宋体" w:cs="Calibri"/>
          <w:color w:val="000000" w:themeColor="text1"/>
          <w:szCs w:val="21"/>
          <w14:textFill>
            <w14:solidFill>
              <w14:schemeClr w14:val="tx1"/>
            </w14:solidFill>
          </w14:textFill>
        </w:rPr>
        <w:t>以马扎克机床为例，在沉淀用户数据的同时，它还在不断更新自己的生产线，让用户可以用他们的智能自动化机床高效制造出更多高水平的产品。如果没有过硬的工程体系支持，那么再好的软件也无法满足用户的高质量需求。</w:t>
      </w:r>
    </w:p>
    <w:p w14:paraId="37198612">
      <w:pPr>
        <w:autoSpaceDE w:val="0"/>
        <w:spacing w:line="360" w:lineRule="auto"/>
        <w:ind w:firstLine="420" w:firstLineChars="200"/>
        <w:rPr>
          <w:rFonts w:hint="eastAsia"/>
        </w:rPr>
      </w:pPr>
      <w:r>
        <w:rPr>
          <w:rFonts w:hint="eastAsia" w:ascii="Calibri" w:hAnsi="Calibri" w:eastAsia="宋体" w:cs="Calibri"/>
          <w:color w:val="000000" w:themeColor="text1"/>
          <w:szCs w:val="21"/>
          <w14:textFill>
            <w14:solidFill>
              <w14:schemeClr w14:val="tx1"/>
            </w14:solidFill>
          </w14:textFill>
        </w:rPr>
        <w:t>最后，利用好用户反馈系统，将用户新的需求以及反馈的问题都收集起来传递给产品研发管理平台，进行版本的迭代优化。此外，当产品销售出去后，企业也要注意对用户使用情况跟进一段时间，确保产品的质量和用户操作正确，必要时还可以为用户提供一定的技术支持和辅导。当用户反馈产品出现问题时，企业一定要与用户保持联系，并在第一时间联系技术人员进行检查维修。</w:t>
      </w:r>
    </w:p>
    <w:p w14:paraId="355080A4">
      <w:pPr>
        <w:rPr>
          <w:rFonts w:hint="eastAsia"/>
          <w:b/>
          <w:bCs/>
        </w:rPr>
      </w:pPr>
      <w:r>
        <w:rPr>
          <w:rFonts w:hint="eastAsia"/>
          <w:b/>
          <w:bCs/>
        </w:rPr>
        <w:t>9.3智能制造引爆供应链数字化</w:t>
      </w:r>
    </w:p>
    <w:p w14:paraId="3932B0F2">
      <w:pPr>
        <w:rPr>
          <w:rFonts w:hint="eastAsia"/>
          <w:b/>
          <w:bCs/>
        </w:rPr>
      </w:pPr>
      <w:r>
        <w:rPr>
          <w:rFonts w:hint="eastAsia"/>
          <w:b/>
          <w:bCs/>
        </w:rPr>
        <w:t>企业应该如何做好敏捷开发</w:t>
      </w:r>
    </w:p>
    <w:p w14:paraId="3A42725A">
      <w:pPr>
        <w:autoSpaceDE w:val="0"/>
        <w:spacing w:line="360" w:lineRule="auto"/>
        <w:ind w:firstLine="420" w:firstLineChars="200"/>
        <w:rPr>
          <w:rFonts w:ascii="Calibri" w:hAnsi="Calibri" w:eastAsia="宋体" w:cs="Calibri"/>
          <w:color w:val="000000" w:themeColor="text1"/>
          <w:szCs w:val="21"/>
          <w14:textFill>
            <w14:solidFill>
              <w14:schemeClr w14:val="tx1"/>
            </w14:solidFill>
          </w14:textFill>
        </w:rPr>
      </w:pPr>
      <w:r>
        <w:rPr>
          <w:rFonts w:hint="eastAsia" w:ascii="Calibri" w:hAnsi="Calibri" w:eastAsia="宋体" w:cs="Calibri"/>
          <w:color w:val="000000" w:themeColor="text1"/>
          <w:szCs w:val="21"/>
          <w14:textFill>
            <w14:solidFill>
              <w14:schemeClr w14:val="tx1"/>
            </w14:solidFill>
          </w14:textFill>
        </w:rPr>
        <w:t>近几年，敏捷开发已经得到了广泛应用，帮助很多企业开发出了更好的产品。所以越来越多企业试图进行规模化敏捷开发，最大限度地发挥敏捷开发的价值。敏捷开发主要分为产品规划、产品开发过程管理、产品运维与运营等环节，如图</w:t>
      </w:r>
      <w:r>
        <w:rPr>
          <w:rFonts w:hint="eastAsia" w:ascii="Calibri" w:hAnsi="Calibri" w:eastAsia="宋体" w:cs="Calibri"/>
          <w:color w:val="000000" w:themeColor="text1"/>
          <w:szCs w:val="21"/>
          <w:lang w:val="en-US" w:eastAsia="zh-CN"/>
          <w14:textFill>
            <w14:solidFill>
              <w14:schemeClr w14:val="tx1"/>
            </w14:solidFill>
          </w14:textFill>
        </w:rPr>
        <w:t>9</w:t>
      </w:r>
      <w:r>
        <w:rPr>
          <w:rFonts w:hint="eastAsia" w:ascii="Calibri" w:hAnsi="Calibri" w:eastAsia="宋体" w:cs="Calibri"/>
          <w:color w:val="000000" w:themeColor="text1"/>
          <w:szCs w:val="21"/>
          <w14:textFill>
            <w14:solidFill>
              <w14:schemeClr w14:val="tx1"/>
            </w14:solidFill>
          </w14:textFill>
        </w:rPr>
        <w:t>-</w:t>
      </w:r>
      <w:r>
        <w:rPr>
          <w:rFonts w:hint="eastAsia" w:ascii="Calibri" w:hAnsi="Calibri" w:eastAsia="宋体" w:cs="Calibri"/>
          <w:color w:val="000000" w:themeColor="text1"/>
          <w:szCs w:val="21"/>
          <w:lang w:val="en-US" w:eastAsia="zh-CN"/>
          <w14:textFill>
            <w14:solidFill>
              <w14:schemeClr w14:val="tx1"/>
            </w14:solidFill>
          </w14:textFill>
        </w:rPr>
        <w:t>2</w:t>
      </w:r>
      <w:r>
        <w:rPr>
          <w:rFonts w:hint="eastAsia" w:ascii="Calibri" w:hAnsi="Calibri" w:eastAsia="宋体" w:cs="Calibri"/>
          <w:color w:val="000000" w:themeColor="text1"/>
          <w:szCs w:val="21"/>
          <w14:textFill>
            <w14:solidFill>
              <w14:schemeClr w14:val="tx1"/>
            </w14:solidFill>
          </w14:textFill>
        </w:rPr>
        <w:t>所示。</w:t>
      </w:r>
    </w:p>
    <w:p w14:paraId="70BF1250">
      <w:pPr>
        <w:spacing w:line="360" w:lineRule="auto"/>
        <w:jc w:val="center"/>
      </w:pPr>
      <w:r>
        <w:rPr>
          <w:rFonts w:hint="eastAsia"/>
        </w:rPr>
        <w:drawing>
          <wp:inline distT="0" distB="0" distL="114300" distR="114300">
            <wp:extent cx="5178425" cy="2428875"/>
            <wp:effectExtent l="0" t="0" r="3175" b="9525"/>
            <wp:docPr id="309" name="图片 309"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图片 309" descr="8"/>
                    <pic:cNvPicPr>
                      <a:picLocks noChangeAspect="1"/>
                    </pic:cNvPicPr>
                  </pic:nvPicPr>
                  <pic:blipFill>
                    <a:blip r:embed="rId5"/>
                    <a:stretch>
                      <a:fillRect/>
                    </a:stretch>
                  </pic:blipFill>
                  <pic:spPr>
                    <a:xfrm>
                      <a:off x="0" y="0"/>
                      <a:ext cx="5178425" cy="2428875"/>
                    </a:xfrm>
                    <a:prstGeom prst="rect">
                      <a:avLst/>
                    </a:prstGeom>
                  </pic:spPr>
                </pic:pic>
              </a:graphicData>
            </a:graphic>
          </wp:inline>
        </w:drawing>
      </w:r>
    </w:p>
    <w:p w14:paraId="46D4461A">
      <w:pPr>
        <w:pStyle w:val="7"/>
        <w:ind w:left="0" w:leftChars="0" w:firstLine="0" w:firstLineChars="0"/>
        <w:jc w:val="center"/>
      </w:pPr>
      <w:r>
        <w:rPr>
          <w:rFonts w:hint="eastAsia"/>
        </w:rPr>
        <w:t>图</w:t>
      </w:r>
      <w:r>
        <w:rPr>
          <w:rFonts w:hint="eastAsia"/>
          <w:lang w:val="en-US" w:eastAsia="zh-CN"/>
        </w:rPr>
        <w:t>9</w:t>
      </w:r>
      <w:r>
        <w:rPr>
          <w:rFonts w:hint="eastAsia"/>
        </w:rPr>
        <w:t>-</w:t>
      </w:r>
      <w:r>
        <w:rPr>
          <w:rFonts w:hint="eastAsia"/>
          <w:lang w:val="en-US" w:eastAsia="zh-CN"/>
        </w:rPr>
        <w:t>2</w:t>
      </w:r>
      <w:r>
        <w:rPr>
          <w:rFonts w:hint="eastAsia"/>
        </w:rPr>
        <w:t xml:space="preserve"> 敏捷开发流程</w:t>
      </w:r>
    </w:p>
    <w:p w14:paraId="6B3DA840">
      <w:pPr>
        <w:autoSpaceDE w:val="0"/>
        <w:spacing w:line="360" w:lineRule="auto"/>
        <w:ind w:firstLine="420" w:firstLineChars="200"/>
        <w:rPr>
          <w:rFonts w:ascii="Calibri" w:hAnsi="Calibri" w:eastAsia="宋体" w:cs="Calibri"/>
          <w:color w:val="000000" w:themeColor="text1"/>
          <w:szCs w:val="21"/>
          <w14:textFill>
            <w14:solidFill>
              <w14:schemeClr w14:val="tx1"/>
            </w14:solidFill>
          </w14:textFill>
        </w:rPr>
      </w:pPr>
      <w:r>
        <w:rPr>
          <w:rFonts w:hint="eastAsia" w:ascii="Calibri" w:hAnsi="Calibri" w:eastAsia="宋体" w:cs="Calibri"/>
          <w:color w:val="000000" w:themeColor="text1"/>
          <w:szCs w:val="21"/>
          <w14:textFill>
            <w14:solidFill>
              <w14:schemeClr w14:val="tx1"/>
            </w14:solidFill>
          </w14:textFill>
        </w:rPr>
        <w:t>首先，产品规划环节分为宏观的战略规划和拆分后的季度滚动价值规划。在宏观上，企业首先要明确产品要达到的战略目标是什么，计划推出怎样的产品组合，走怎样的产品路线，如何调动手中的资源进行战略布局。而落实到每个阶段的实际操作中，企业需要针对产品进行具体规划，构建完整的技术平台，推出公开、透明的协同计划，以求团队之间可以配合好。在产品发布之前，企业还要制订发布计划，确保新产品的上市万无一失。</w:t>
      </w:r>
    </w:p>
    <w:p w14:paraId="53A887F6">
      <w:pPr>
        <w:autoSpaceDE w:val="0"/>
        <w:spacing w:line="360" w:lineRule="auto"/>
        <w:ind w:firstLine="420" w:firstLineChars="200"/>
        <w:rPr>
          <w:rFonts w:ascii="Calibri" w:hAnsi="Calibri" w:eastAsia="宋体" w:cs="Calibri"/>
          <w:color w:val="000000" w:themeColor="text1"/>
          <w:szCs w:val="21"/>
          <w14:textFill>
            <w14:solidFill>
              <w14:schemeClr w14:val="tx1"/>
            </w14:solidFill>
          </w14:textFill>
        </w:rPr>
      </w:pPr>
      <w:r>
        <w:rPr>
          <w:rFonts w:hint="eastAsia" w:ascii="Calibri" w:hAnsi="Calibri" w:eastAsia="宋体" w:cs="Calibri"/>
          <w:color w:val="000000" w:themeColor="text1"/>
          <w:szCs w:val="21"/>
          <w14:textFill>
            <w14:solidFill>
              <w14:schemeClr w14:val="tx1"/>
            </w14:solidFill>
          </w14:textFill>
        </w:rPr>
        <w:t>其次，在产品开发过程中，企业要明确用户需求优先级，规划需求专题清单、个性清单以及迭代需求清单。产品的初始版本不必完美无缺，因为后续还要进行一系列的迭代优化。从用户的需求出发，在产品发布之后收集数据反馈，进行产品优化，再次进行测试检验，确保产品的稳定运行，发布新版本。迭代管理是一个周而复始的过程。</w:t>
      </w:r>
    </w:p>
    <w:p w14:paraId="2D8D9A09">
      <w:pPr>
        <w:autoSpaceDE w:val="0"/>
        <w:spacing w:line="360" w:lineRule="auto"/>
        <w:ind w:firstLine="420" w:firstLineChars="200"/>
        <w:rPr>
          <w:rFonts w:ascii="Calibri" w:hAnsi="Calibri" w:eastAsia="宋体" w:cs="Calibri"/>
          <w:color w:val="000000" w:themeColor="text1"/>
          <w:szCs w:val="21"/>
          <w14:textFill>
            <w14:solidFill>
              <w14:schemeClr w14:val="tx1"/>
            </w14:solidFill>
          </w14:textFill>
        </w:rPr>
      </w:pPr>
      <w:r>
        <w:rPr>
          <w:rFonts w:hint="eastAsia" w:ascii="Calibri" w:hAnsi="Calibri" w:eastAsia="宋体" w:cs="Calibri"/>
          <w:color w:val="000000" w:themeColor="text1"/>
          <w:szCs w:val="21"/>
          <w14:textFill>
            <w14:solidFill>
              <w14:schemeClr w14:val="tx1"/>
            </w14:solidFill>
          </w14:textFill>
        </w:rPr>
        <w:t>最后，产品上线之后，企业需要进行运维和运营。产品运维主要包括任务管理、灰度发布、运维监控、成本控制等内容。而产品运营主要包括产品、用户、内容、数据运营等内容，企业要持续收集数据反馈，为产品的迭代优化提供参考。</w:t>
      </w:r>
    </w:p>
    <w:p w14:paraId="5D44650C">
      <w:pPr>
        <w:autoSpaceDE w:val="0"/>
        <w:spacing w:line="360" w:lineRule="auto"/>
        <w:ind w:firstLine="420" w:firstLineChars="200"/>
        <w:rPr>
          <w:rFonts w:ascii="Calibri" w:hAnsi="Calibri" w:eastAsia="宋体" w:cs="Calibri"/>
          <w:color w:val="000000" w:themeColor="text1"/>
          <w:szCs w:val="21"/>
          <w14:textFill>
            <w14:solidFill>
              <w14:schemeClr w14:val="tx1"/>
            </w14:solidFill>
          </w14:textFill>
        </w:rPr>
      </w:pPr>
      <w:r>
        <w:rPr>
          <w:rFonts w:hint="eastAsia" w:ascii="Calibri" w:hAnsi="Calibri" w:eastAsia="宋体" w:cs="Calibri"/>
          <w:color w:val="000000" w:themeColor="text1"/>
          <w:szCs w:val="21"/>
          <w14:textFill>
            <w14:solidFill>
              <w14:schemeClr w14:val="tx1"/>
            </w14:solidFill>
          </w14:textFill>
        </w:rPr>
        <w:t>这3个步骤都是在敏捷团队协同治理下的赋能平台上完成的。而产品的开发和运营实际上在组织强健的工程体系平台上实现了持续集成，形成了一个完整的产品流程闭环。但小范围的敏捷开发和规模化的敏捷开发之间还存在着一定距离，想实现规模化的敏捷开发并不是那么简单，需要克服很多困难。</w:t>
      </w:r>
    </w:p>
    <w:p w14:paraId="577115BD">
      <w:pPr>
        <w:autoSpaceDE w:val="0"/>
        <w:spacing w:line="360" w:lineRule="auto"/>
        <w:ind w:firstLine="420" w:firstLineChars="200"/>
        <w:rPr>
          <w:rFonts w:ascii="Calibri" w:hAnsi="Calibri" w:eastAsia="宋体" w:cs="Calibri"/>
          <w:color w:val="000000" w:themeColor="text1"/>
          <w:szCs w:val="21"/>
          <w14:textFill>
            <w14:solidFill>
              <w14:schemeClr w14:val="tx1"/>
            </w14:solidFill>
          </w14:textFill>
        </w:rPr>
      </w:pPr>
      <w:r>
        <w:rPr>
          <w:rFonts w:hint="eastAsia" w:ascii="Calibri" w:hAnsi="Calibri" w:eastAsia="宋体" w:cs="Calibri"/>
          <w:color w:val="000000" w:themeColor="text1"/>
          <w:szCs w:val="21"/>
          <w14:textFill>
            <w14:solidFill>
              <w14:schemeClr w14:val="tx1"/>
            </w14:solidFill>
          </w14:textFill>
        </w:rPr>
        <w:t>例如，有些敏捷开发方法只适用于7至10人的小型团队，而大型团队往往拥有上百名成员，会分为几个甚至十几个小型团队。开发人员还需要和其他团队的一些非开发人员在质检、集成、市场运营等环节进行合作和沟通，那么在这种情况下，该如何保证团队内的敏捷开发项目可以顺利按期交付呢？</w:t>
      </w:r>
    </w:p>
    <w:p w14:paraId="7E7EBB59">
      <w:pPr>
        <w:autoSpaceDE w:val="0"/>
        <w:spacing w:line="360" w:lineRule="auto"/>
        <w:ind w:firstLine="420" w:firstLineChars="200"/>
        <w:rPr>
          <w:rFonts w:ascii="Calibri" w:hAnsi="Calibri" w:eastAsia="宋体" w:cs="Calibri"/>
          <w:color w:val="000000" w:themeColor="text1"/>
          <w:szCs w:val="21"/>
          <w14:textFill>
            <w14:solidFill>
              <w14:schemeClr w14:val="tx1"/>
            </w14:solidFill>
          </w14:textFill>
        </w:rPr>
      </w:pPr>
      <w:r>
        <w:rPr>
          <w:rFonts w:hint="eastAsia" w:ascii="Calibri" w:hAnsi="Calibri" w:eastAsia="宋体" w:cs="Calibri"/>
          <w:color w:val="000000" w:themeColor="text1"/>
          <w:szCs w:val="21"/>
          <w14:textFill>
            <w14:solidFill>
              <w14:schemeClr w14:val="tx1"/>
            </w14:solidFill>
          </w14:textFill>
        </w:rPr>
        <w:t>规模化的大型系统通常包含很多种类的新技术，有时候还要与其他系统进行通信和集成。规模化的产品要面对复杂的场景，满足不同用户群的需求。而通常复杂系统都需要经过严格的验证，这使得规模化的敏捷产品开发条件更为严苛。</w:t>
      </w:r>
    </w:p>
    <w:p w14:paraId="27DC0CC6">
      <w:pPr>
        <w:autoSpaceDE w:val="0"/>
        <w:spacing w:line="360" w:lineRule="auto"/>
        <w:ind w:firstLine="420" w:firstLineChars="200"/>
        <w:rPr>
          <w:rFonts w:ascii="Calibri" w:hAnsi="Calibri" w:eastAsia="宋体" w:cs="Calibri"/>
          <w:color w:val="000000" w:themeColor="text1"/>
          <w:szCs w:val="21"/>
          <w14:textFill>
            <w14:solidFill>
              <w14:schemeClr w14:val="tx1"/>
            </w14:solidFill>
          </w14:textFill>
        </w:rPr>
      </w:pPr>
      <w:r>
        <w:rPr>
          <w:rFonts w:hint="eastAsia" w:ascii="Calibri" w:hAnsi="Calibri" w:eastAsia="宋体" w:cs="Calibri"/>
          <w:color w:val="000000" w:themeColor="text1"/>
          <w:szCs w:val="21"/>
          <w14:textFill>
            <w14:solidFill>
              <w14:schemeClr w14:val="tx1"/>
            </w14:solidFill>
          </w14:textFill>
        </w:rPr>
        <w:t>组织规模化所需的开发和维护时间都比敏捷开发的要更长，而且需要关注不确定的更改，还可能会被要求交付多个版本的产品。虽然各个组织的情况各有不同，实现规模化敏捷开发的方法也有所不同，但是在实现的过程中存在的局限却有着共同之处。在选择最佳实践方案时，组织可以根据局限性，并结合自身的实际情况，对方法进行调整。</w:t>
      </w:r>
    </w:p>
    <w:p w14:paraId="404CBFE9">
      <w:pPr>
        <w:autoSpaceDE w:val="0"/>
        <w:spacing w:line="360" w:lineRule="auto"/>
        <w:ind w:firstLine="420" w:firstLineChars="200"/>
        <w:rPr>
          <w:rFonts w:ascii="Calibri" w:hAnsi="Calibri" w:eastAsia="宋体" w:cs="Calibri"/>
          <w:color w:val="000000" w:themeColor="text1"/>
          <w:szCs w:val="21"/>
          <w14:textFill>
            <w14:solidFill>
              <w14:schemeClr w14:val="tx1"/>
            </w14:solidFill>
          </w14:textFill>
        </w:rPr>
      </w:pPr>
      <w:r>
        <w:rPr>
          <w:rFonts w:hint="eastAsia" w:ascii="Calibri" w:hAnsi="Calibri" w:eastAsia="宋体" w:cs="Calibri"/>
          <w:color w:val="000000" w:themeColor="text1"/>
          <w:szCs w:val="21"/>
          <w14:textFill>
            <w14:solidFill>
              <w14:schemeClr w14:val="tx1"/>
            </w14:solidFill>
          </w14:textFill>
        </w:rPr>
        <w:t>规模化敏捷开发具有复杂性，会导致组织的效益降低，因此需要在管理方面构建一致性。构建管理一致性，需要多个团队在进度、范围、目标等多方面对齐，而且要在每个季度都进行规划，明确产品目标及需求优先级。在季度末，要进行当前流程和成果的展示，并制订下一季度的计划表。</w:t>
      </w:r>
    </w:p>
    <w:p w14:paraId="3B10B409">
      <w:pPr>
        <w:autoSpaceDE w:val="0"/>
        <w:spacing w:line="360" w:lineRule="auto"/>
        <w:ind w:firstLine="420" w:firstLineChars="200"/>
        <w:rPr>
          <w:rFonts w:ascii="Calibri" w:hAnsi="Calibri" w:eastAsia="宋体" w:cs="Calibri"/>
          <w:color w:val="000000" w:themeColor="text1"/>
          <w:szCs w:val="21"/>
          <w14:textFill>
            <w14:solidFill>
              <w14:schemeClr w14:val="tx1"/>
            </w14:solidFill>
          </w14:textFill>
        </w:rPr>
      </w:pPr>
      <w:r>
        <w:rPr>
          <w:rFonts w:hint="eastAsia" w:ascii="Calibri" w:hAnsi="Calibri" w:eastAsia="宋体" w:cs="Calibri"/>
          <w:color w:val="000000" w:themeColor="text1"/>
          <w:szCs w:val="21"/>
          <w14:textFill>
            <w14:solidFill>
              <w14:schemeClr w14:val="tx1"/>
            </w14:solidFill>
          </w14:textFill>
        </w:rPr>
        <w:t>为了在规模化组织中更好地进行决策和运作，企业还要在部门层级建立价值决策团队，由团队管理者牵头召开周期性价值评审会议，以让组织成员在产品的敏捷开发上达成共识。价值决策团队的功能如图</w:t>
      </w:r>
      <w:r>
        <w:rPr>
          <w:rFonts w:hint="eastAsia" w:ascii="Calibri" w:hAnsi="Calibri" w:eastAsia="宋体" w:cs="Calibri"/>
          <w:color w:val="000000" w:themeColor="text1"/>
          <w:szCs w:val="21"/>
          <w:lang w:val="en-US" w:eastAsia="zh-CN"/>
          <w14:textFill>
            <w14:solidFill>
              <w14:schemeClr w14:val="tx1"/>
            </w14:solidFill>
          </w14:textFill>
        </w:rPr>
        <w:t>9</w:t>
      </w:r>
      <w:r>
        <w:rPr>
          <w:rFonts w:hint="eastAsia" w:ascii="Calibri" w:hAnsi="Calibri" w:eastAsia="宋体" w:cs="Calibri"/>
          <w:color w:val="000000" w:themeColor="text1"/>
          <w:szCs w:val="21"/>
          <w14:textFill>
            <w14:solidFill>
              <w14:schemeClr w14:val="tx1"/>
            </w14:solidFill>
          </w14:textFill>
        </w:rPr>
        <w:t>-</w:t>
      </w:r>
      <w:r>
        <w:rPr>
          <w:rFonts w:hint="eastAsia" w:ascii="Calibri" w:hAnsi="Calibri" w:eastAsia="宋体" w:cs="Calibri"/>
          <w:color w:val="000000" w:themeColor="text1"/>
          <w:szCs w:val="21"/>
          <w:lang w:val="en-US" w:eastAsia="zh-CN"/>
          <w14:textFill>
            <w14:solidFill>
              <w14:schemeClr w14:val="tx1"/>
            </w14:solidFill>
          </w14:textFill>
        </w:rPr>
        <w:t>3</w:t>
      </w:r>
      <w:r>
        <w:rPr>
          <w:rFonts w:hint="eastAsia" w:ascii="Calibri" w:hAnsi="Calibri" w:eastAsia="宋体" w:cs="Calibri"/>
          <w:color w:val="000000" w:themeColor="text1"/>
          <w:szCs w:val="21"/>
          <w14:textFill>
            <w14:solidFill>
              <w14:schemeClr w14:val="tx1"/>
            </w14:solidFill>
          </w14:textFill>
        </w:rPr>
        <w:t>所示。</w:t>
      </w:r>
    </w:p>
    <w:p w14:paraId="573E9E58">
      <w:pPr>
        <w:spacing w:line="360" w:lineRule="auto"/>
        <w:jc w:val="center"/>
      </w:pPr>
      <w:r>
        <w:drawing>
          <wp:inline distT="0" distB="0" distL="114300" distR="114300">
            <wp:extent cx="4577080" cy="3180715"/>
            <wp:effectExtent l="0" t="0" r="13970" b="635"/>
            <wp:docPr id="3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图片 3"/>
                    <pic:cNvPicPr>
                      <a:picLocks noChangeAspect="1"/>
                    </pic:cNvPicPr>
                  </pic:nvPicPr>
                  <pic:blipFill>
                    <a:blip r:embed="rId6"/>
                    <a:srcRect l="29551"/>
                    <a:stretch>
                      <a:fillRect/>
                    </a:stretch>
                  </pic:blipFill>
                  <pic:spPr>
                    <a:xfrm>
                      <a:off x="0" y="0"/>
                      <a:ext cx="4577080" cy="3180715"/>
                    </a:xfrm>
                    <a:prstGeom prst="rect">
                      <a:avLst/>
                    </a:prstGeom>
                    <a:noFill/>
                    <a:ln w="9525">
                      <a:noFill/>
                    </a:ln>
                  </pic:spPr>
                </pic:pic>
              </a:graphicData>
            </a:graphic>
          </wp:inline>
        </w:drawing>
      </w:r>
    </w:p>
    <w:p w14:paraId="607821DB">
      <w:pPr>
        <w:pStyle w:val="7"/>
        <w:ind w:left="0" w:leftChars="0" w:firstLine="0" w:firstLineChars="0"/>
        <w:jc w:val="center"/>
      </w:pPr>
      <w:r>
        <w:rPr>
          <w:rFonts w:hint="eastAsia"/>
        </w:rPr>
        <w:t>图</w:t>
      </w:r>
      <w:r>
        <w:rPr>
          <w:rFonts w:hint="eastAsia"/>
          <w:lang w:val="en-US" w:eastAsia="zh-CN"/>
        </w:rPr>
        <w:t>9</w:t>
      </w:r>
      <w:r>
        <w:rPr>
          <w:rFonts w:hint="eastAsia"/>
        </w:rPr>
        <w:t>-</w:t>
      </w:r>
      <w:r>
        <w:rPr>
          <w:rFonts w:hint="eastAsia"/>
          <w:lang w:val="en-US" w:eastAsia="zh-CN"/>
        </w:rPr>
        <w:t>3</w:t>
      </w:r>
      <w:r>
        <w:rPr>
          <w:rFonts w:hint="eastAsia"/>
        </w:rPr>
        <w:t>价值决策团队的功能</w:t>
      </w:r>
    </w:p>
    <w:p w14:paraId="075F3BA6">
      <w:pPr>
        <w:autoSpaceDE w:val="0"/>
        <w:spacing w:line="360" w:lineRule="auto"/>
        <w:ind w:firstLine="420" w:firstLineChars="200"/>
        <w:rPr>
          <w:rFonts w:ascii="Calibri" w:hAnsi="Calibri" w:eastAsia="宋体" w:cs="Calibri"/>
          <w:color w:val="000000" w:themeColor="text1"/>
          <w:szCs w:val="21"/>
          <w14:textFill>
            <w14:solidFill>
              <w14:schemeClr w14:val="tx1"/>
            </w14:solidFill>
          </w14:textFill>
        </w:rPr>
      </w:pPr>
      <w:r>
        <w:rPr>
          <w:rFonts w:hint="eastAsia" w:ascii="Calibri" w:hAnsi="Calibri" w:eastAsia="宋体" w:cs="Calibri"/>
          <w:color w:val="000000" w:themeColor="text1"/>
          <w:szCs w:val="21"/>
          <w14:textFill>
            <w14:solidFill>
              <w14:schemeClr w14:val="tx1"/>
            </w14:solidFill>
          </w14:textFill>
        </w:rPr>
        <w:t>价值决策团队包括多个专项负责人，专项负责人会将经过初步分析的任务专项在周期性价值评审会议中提出，以形成最终决策。他们对产品的全生命周期负责，从形成方案、交付、运营一直到迭代，都有专项负责人牵头带领团队进行作业。</w:t>
      </w:r>
    </w:p>
    <w:p w14:paraId="7B4A8ED0">
      <w:pPr>
        <w:autoSpaceDE w:val="0"/>
        <w:spacing w:line="360" w:lineRule="auto"/>
        <w:ind w:firstLine="420" w:firstLineChars="200"/>
        <w:rPr>
          <w:rFonts w:hint="eastAsia" w:ascii="Calibri" w:hAnsi="Calibri" w:eastAsia="宋体" w:cs="Calibri"/>
          <w:color w:val="000000" w:themeColor="text1"/>
          <w:szCs w:val="21"/>
          <w:lang w:val="en-US" w:eastAsia="zh-CN"/>
          <w14:textFill>
            <w14:solidFill>
              <w14:schemeClr w14:val="tx1"/>
            </w14:solidFill>
          </w14:textFill>
        </w:rPr>
      </w:pPr>
      <w:r>
        <w:rPr>
          <w:rFonts w:hint="eastAsia" w:ascii="Calibri" w:hAnsi="Calibri" w:eastAsia="宋体" w:cs="Calibri"/>
          <w:color w:val="000000" w:themeColor="text1"/>
          <w:szCs w:val="21"/>
          <w14:textFill>
            <w14:solidFill>
              <w14:schemeClr w14:val="tx1"/>
            </w14:solidFill>
          </w14:textFill>
        </w:rPr>
        <w:t>而价值决策团队中的产品经理负责制订宏观上的产品滚动计划，包括专项和非专项的产品优化，负责制定产品落地的阶段性目标。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zMjY3MWUyNTY3NmFmOTllODgxZmRiYTgyNzcwYzYifQ=="/>
  </w:docVars>
  <w:rsids>
    <w:rsidRoot w:val="65B45D8C"/>
    <w:rsid w:val="0BDD7923"/>
    <w:rsid w:val="3E5640C8"/>
    <w:rsid w:val="65B45D8C"/>
    <w:rsid w:val="66D60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340" w:after="330" w:line="579" w:lineRule="auto"/>
      <w:jc w:val="left"/>
      <w:outlineLvl w:val="0"/>
    </w:pPr>
    <w:rPr>
      <w:rFonts w:ascii="Times New Roman" w:hAnsi="Times New Roman" w:eastAsia="宋体" w:cs="Times New Roman"/>
      <w:b/>
      <w:bCs/>
      <w:kern w:val="44"/>
      <w:sz w:val="28"/>
      <w:szCs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24"/>
    </w:rPr>
  </w:style>
  <w:style w:type="paragraph" w:styleId="5">
    <w:name w:val="heading 3"/>
    <w:basedOn w:val="1"/>
    <w:next w:val="1"/>
    <w:unhideWhenUsed/>
    <w:qFormat/>
    <w:uiPriority w:val="0"/>
    <w:pPr>
      <w:keepNext/>
      <w:keepLines/>
      <w:spacing w:before="260" w:after="260" w:line="416" w:lineRule="auto"/>
      <w:outlineLvl w:val="2"/>
    </w:pPr>
    <w:rPr>
      <w:rFonts w:ascii="Calibri" w:hAnsi="Calibri" w:eastAsia="宋体"/>
      <w:b/>
      <w:bCs/>
      <w:szCs w:val="32"/>
    </w:rPr>
  </w:style>
  <w:style w:type="character" w:default="1" w:styleId="9">
    <w:name w:val="Default Paragraph Font"/>
    <w:autoRedefine/>
    <w:semiHidden/>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Body Text First Indent"/>
    <w:basedOn w:val="2"/>
    <w:autoRedefine/>
    <w:qFormat/>
    <w:uiPriority w:val="0"/>
    <w:pPr>
      <w:ind w:left="100" w:leftChars="100" w:firstLine="420" w:firstLineChars="100"/>
    </w:pPr>
  </w:style>
  <w:style w:type="paragraph" w:customStyle="1" w:styleId="10">
    <w:name w:val="目录1"/>
    <w:basedOn w:val="1"/>
    <w:next w:val="1"/>
    <w:autoRedefine/>
    <w:qFormat/>
    <w:uiPriority w:val="0"/>
    <w:pPr>
      <w:jc w:val="left"/>
      <w:outlineLvl w:val="1"/>
    </w:pPr>
    <w:rPr>
      <w:rFonts w:ascii="Times New Roman" w:hAnsi="Times New Roman" w:eastAsia="黑体" w:cs="Times New Roman"/>
      <w:sz w:val="28"/>
    </w:rPr>
  </w:style>
  <w:style w:type="paragraph" w:customStyle="1" w:styleId="11">
    <w:name w:val="目录2"/>
    <w:basedOn w:val="10"/>
    <w:next w:val="1"/>
    <w:qFormat/>
    <w:uiPriority w:val="0"/>
    <w:pPr>
      <w:ind w:left="200" w:leftChars="200"/>
      <w:outlineLvl w:val="9"/>
    </w:pPr>
    <w:rPr>
      <w:rFonts w:ascii="Times New Roman" w:hAnsi="Times New Roman" w:eastAsia="宋体"/>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4558</Words>
  <Characters>4721</Characters>
  <Lines>0</Lines>
  <Paragraphs>0</Paragraphs>
  <TotalTime>5</TotalTime>
  <ScaleCrop>false</ScaleCrop>
  <LinksUpToDate>false</LinksUpToDate>
  <CharactersWithSpaces>4744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2024-03-14T00:42:00Z</dcterms:created>
  <dc:creator>RRL*^﹏^*</dc:creator>
  <cp:lastModifiedBy>RRL*^﹏^*</cp:lastModifiedBy>
  <dcterms:modified xsi:type="dcterms:W3CDTF">2024-09-29T02:15:23Z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655C94D0B55B4E0AA4E3E0BC32F3C109_13</vt:lpwstr>
  </property>
</Properties>
</file>